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ספרות לבגרות 8281</w:t>
            </w:r>
          </w:p>
          <w:p>
            <w:pPr>
              <w:bidi/>
              <w:jc w:val="right"/>
            </w:pPr>
            <w:r>
              <w:rPr>
                <w:rFonts w:ascii="Arial" w:hAnsi="Arial" w:cs="Arial" w:eastAsia="Arial"/>
                <w:lang w:val="he-IL" w:bidi="he-IL"/>
                <w:b/>
                <w:color w:val="3C1361"/>
                <w:sz w:val="32"/>
                <w:rtl/>
                <w:szCs w:val="32"/>
                <w:bCs/>
              </w:rPr>
              <w:t>חוברת תרגול – ספרות לבגרות 8281: הלב, הכנה לבגרות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ניתוח מלא של כל יצירה: תקציר, דמויות, סמלים, מבנה ונושאים, כפי שמופיע באתר</w:t>
      </w:r>
    </w:p>
    <w:p>
      <w:pPr>
        <w:bidi/>
        <w:spacing w:after="80"/>
        <w:jc w:val="right"/>
      </w:pPr>
      <w:r>
        <w:rPr>
          <w:rFonts w:ascii="Arial" w:hAnsi="Arial" w:cs="Arial" w:eastAsia="Arial"/>
          <w:lang w:val="he-IL" w:bidi="he-IL"/>
          <w:sz w:val="22"/>
          <w:rtl/>
          <w:szCs w:val="22"/>
        </w:rPr>
        <w:t>• להתאמן על כתיבת תשובות בנוסח שאלון 8281 בעזרת תשובות מופת ופיגומים</w:t>
      </w:r>
    </w:p>
    <w:p>
      <w:pPr>
        <w:bidi/>
        <w:spacing w:after="80"/>
        <w:jc w:val="right"/>
      </w:pPr>
      <w:r>
        <w:rPr>
          <w:rFonts w:ascii="Arial" w:hAnsi="Arial" w:cs="Arial" w:eastAsia="Arial"/>
          <w:lang w:val="he-IL" w:bidi="he-IL"/>
          <w:sz w:val="22"/>
          <w:rtl/>
          <w:szCs w:val="22"/>
        </w:rPr>
        <w:t>• לתרגל משימת השוואה בין מדירה לדירה והתיק השחור בצורה מובנית</w:t>
      </w:r>
    </w:p>
    <w:p>
      <w:pPr>
        <w:bidi/>
        <w:spacing w:after="80"/>
        <w:jc w:val="right"/>
      </w:pPr>
      <w:r>
        <w:rPr>
          <w:rFonts w:ascii="Arial" w:hAnsi="Arial" w:cs="Arial" w:eastAsia="Arial"/>
          <w:lang w:val="he-IL" w:bidi="he-IL"/>
          <w:sz w:val="22"/>
          <w:rtl/>
          <w:szCs w:val="22"/>
        </w:rPr>
        <w:t>• לחזק שליטה במונחי ספרות מרכזיים ובזיהוי אמצעים ספרותיים דרך תרגול ומשחקים</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סיפורת קצרה: יגון, מדירה לדירה, התיק השחור – עובדות יסוד</w:t>
      </w:r>
    </w:p>
    <w:p>
      <w:pPr>
        <w:bidi/>
        <w:spacing w:after="40"/>
        <w:jc w:val="right"/>
      </w:pPr>
      <w:r>
        <w:rPr>
          <w:rFonts w:ascii="Arial" w:hAnsi="Arial" w:cs="Arial" w:eastAsia="Arial"/>
          <w:lang w:val="he-IL" w:bidi="he-IL"/>
          <w:sz w:val="22"/>
          <w:rtl/>
          <w:szCs w:val="22"/>
        </w:rPr>
        <w:t>1. א – אנטון צ'כוב</w:t>
      </w:r>
    </w:p>
    <w:p>
      <w:pPr>
        <w:bidi/>
        <w:spacing w:after="40"/>
        <w:jc w:val="right"/>
      </w:pPr>
      <w:r>
        <w:rPr>
          <w:rFonts w:ascii="Arial" w:hAnsi="Arial" w:cs="Arial" w:eastAsia="Arial"/>
          <w:lang w:val="he-IL" w:bidi="he-IL"/>
          <w:sz w:val="22"/>
          <w:rtl/>
          <w:szCs w:val="22"/>
        </w:rPr>
        <w:t>2. א – עגלון זקן בשם יונה</w:t>
      </w:r>
    </w:p>
    <w:p>
      <w:pPr>
        <w:bidi/>
        <w:spacing w:after="40"/>
        <w:jc w:val="right"/>
      </w:pPr>
      <w:r>
        <w:rPr>
          <w:rFonts w:ascii="Arial" w:hAnsi="Arial" w:cs="Arial" w:eastAsia="Arial"/>
          <w:lang w:val="he-IL" w:bidi="he-IL"/>
          <w:sz w:val="22"/>
          <w:rtl/>
          <w:szCs w:val="22"/>
        </w:rPr>
        <w:t>3. א – אב ובנו</w:t>
      </w:r>
    </w:p>
    <w:p>
      <w:pPr>
        <w:bidi/>
        <w:pStyle w:val="Heading3"/>
        <w:spacing w:after="80"/>
        <w:jc w:val="right"/>
      </w:pPr>
      <w:r>
        <w:rPr>
          <w:rFonts w:ascii="Arial" w:hAnsi="Arial" w:cs="Arial" w:eastAsia="Arial"/>
          <w:lang w:val="he-IL" w:bidi="he-IL"/>
          <w:b/>
          <w:color w:val="DD6B20"/>
          <w:sz w:val="26"/>
          <w:rtl/>
          <w:szCs w:val="26"/>
          <w:bCs/>
        </w:rPr>
        <w:t>חלק ב׳ – פרק 1 · סיפורת קצרה: יגון, מדירה לדירה, התיק השחור – סמלים ודמויות</w:t>
      </w:r>
    </w:p>
    <w:p>
      <w:pPr>
        <w:bidi/>
        <w:spacing w:after="40"/>
        <w:jc w:val="right"/>
      </w:pPr>
      <w:r>
        <w:rPr>
          <w:rFonts w:ascii="Arial" w:hAnsi="Arial" w:cs="Arial" w:eastAsia="Arial"/>
          <w:lang w:val="he-IL" w:bidi="he-IL"/>
          <w:sz w:val="22"/>
          <w:rtl/>
          <w:szCs w:val="22"/>
        </w:rPr>
        <w:t>1 – ג (יגון)</w:t>
      </w:r>
    </w:p>
    <w:p>
      <w:pPr>
        <w:bidi/>
        <w:spacing w:after="40"/>
        <w:jc w:val="right"/>
      </w:pPr>
      <w:r>
        <w:rPr>
          <w:rFonts w:ascii="Arial" w:hAnsi="Arial" w:cs="Arial" w:eastAsia="Arial"/>
          <w:lang w:val="he-IL" w:bidi="he-IL"/>
          <w:sz w:val="22"/>
          <w:rtl/>
          <w:szCs w:val="22"/>
        </w:rPr>
        <w:t>2 – א (התיק השחור)</w:t>
      </w:r>
    </w:p>
    <w:p>
      <w:pPr>
        <w:bidi/>
        <w:spacing w:after="40"/>
        <w:jc w:val="right"/>
      </w:pPr>
      <w:r>
        <w:rPr>
          <w:rFonts w:ascii="Arial" w:hAnsi="Arial" w:cs="Arial" w:eastAsia="Arial"/>
          <w:lang w:val="he-IL" w:bidi="he-IL"/>
          <w:sz w:val="22"/>
          <w:rtl/>
          <w:szCs w:val="22"/>
        </w:rPr>
        <w:t>3 – ב (מדירה לדירה)</w:t>
      </w:r>
    </w:p>
    <w:p>
      <w:pPr>
        <w:bidi/>
        <w:pStyle w:val="Heading3"/>
        <w:spacing w:after="80"/>
        <w:jc w:val="right"/>
      </w:pPr>
      <w:r>
        <w:rPr>
          <w:rFonts w:ascii="Arial" w:hAnsi="Arial" w:cs="Arial" w:eastAsia="Arial"/>
          <w:lang w:val="he-IL" w:bidi="he-IL"/>
          <w:b/>
          <w:color w:val="3182CE"/>
          <w:sz w:val="26"/>
          <w:rtl/>
          <w:szCs w:val="26"/>
          <w:bCs/>
        </w:rPr>
        <w:t>חלק ג׳ – פרק 1 · סיפורת קצרה: יגון, מדירה לדירה, התיק השחור – כתיבה והבנה מעמיקה</w:t>
      </w:r>
    </w:p>
    <w:p>
      <w:pPr>
        <w:bidi/>
        <w:spacing w:after="40"/>
        <w:jc w:val="right"/>
      </w:pPr>
      <w:r>
        <w:rPr>
          <w:rFonts w:ascii="Arial" w:hAnsi="Arial" w:cs="Arial" w:eastAsia="Arial"/>
          <w:lang w:val="he-IL" w:bidi="he-IL"/>
          <w:sz w:val="22"/>
          <w:rtl/>
          <w:szCs w:val="22"/>
        </w:rPr>
        <w:t>1. מספר כל-יודע מגוף שלישי, שחושף את תחושותיו הפנימיות של יונה ואת אדישות הסובבים אותו.</w:t>
      </w:r>
    </w:p>
    <w:p>
      <w:pPr>
        <w:bidi/>
        <w:pStyle w:val="Heading3"/>
        <w:spacing w:after="80"/>
        <w:jc w:val="right"/>
      </w:pPr>
      <w:r>
        <w:rPr>
          <w:rFonts w:ascii="Arial" w:hAnsi="Arial" w:cs="Arial" w:eastAsia="Arial"/>
          <w:lang w:val="he-IL" w:bidi="he-IL"/>
          <w:b/>
          <w:color w:val="38A169"/>
          <w:sz w:val="26"/>
          <w:rtl/>
          <w:szCs w:val="26"/>
          <w:bCs/>
        </w:rPr>
        <w:t>חלק ד׳ – פרק 2 · דרמה: בית בובות מאת הנריק איבסן – הכרת היצירה</w:t>
      </w:r>
    </w:p>
    <w:p>
      <w:pPr>
        <w:bidi/>
        <w:spacing w:after="40"/>
        <w:jc w:val="right"/>
      </w:pPr>
      <w:r>
        <w:rPr>
          <w:rFonts w:ascii="Arial" w:hAnsi="Arial" w:cs="Arial" w:eastAsia="Arial"/>
          <w:lang w:val="he-IL" w:bidi="he-IL"/>
          <w:sz w:val="22"/>
          <w:rtl/>
          <w:szCs w:val="22"/>
        </w:rPr>
        <w:t>1. א – הנריק איבסן</w:t>
      </w:r>
    </w:p>
    <w:p>
      <w:pPr>
        <w:bidi/>
        <w:spacing w:after="40"/>
        <w:jc w:val="right"/>
      </w:pPr>
      <w:r>
        <w:rPr>
          <w:rFonts w:ascii="Arial" w:hAnsi="Arial" w:cs="Arial" w:eastAsia="Arial"/>
          <w:lang w:val="he-IL" w:bidi="he-IL"/>
          <w:sz w:val="22"/>
          <w:rtl/>
          <w:szCs w:val="22"/>
        </w:rPr>
        <w:t>2. א – הדרמה הריאליסטית המודרנית</w:t>
      </w:r>
    </w:p>
    <w:p>
      <w:pPr>
        <w:bidi/>
        <w:pStyle w:val="Heading3"/>
        <w:spacing w:after="80"/>
        <w:jc w:val="right"/>
      </w:pPr>
      <w:r>
        <w:rPr>
          <w:rFonts w:ascii="Arial" w:hAnsi="Arial" w:cs="Arial" w:eastAsia="Arial"/>
          <w:lang w:val="he-IL" w:bidi="he-IL"/>
          <w:b/>
          <w:color w:val="805AD5"/>
          <w:sz w:val="26"/>
          <w:rtl/>
          <w:szCs w:val="26"/>
          <w:bCs/>
        </w:rPr>
        <w:t>חלק ה׳ – פרק 2 · דרמה: בית בובות מאת הנריק איבסן – הכרת היצירה</w:t>
      </w:r>
    </w:p>
    <w:p>
      <w:pPr>
        <w:bidi/>
        <w:spacing w:after="40"/>
        <w:jc w:val="right"/>
      </w:pPr>
      <w:r>
        <w:rPr>
          <w:rFonts w:ascii="Arial" w:hAnsi="Arial" w:cs="Arial" w:eastAsia="Arial"/>
          <w:lang w:val="he-IL" w:bidi="he-IL"/>
          <w:sz w:val="22"/>
          <w:rtl/>
          <w:szCs w:val="22"/>
        </w:rPr>
        <w:t>1. לא נכון – המחזה עלה לראשונה בקופנהגן בשנת 1879.</w:t>
      </w:r>
    </w:p>
    <w:p>
      <w:pPr>
        <w:bidi/>
        <w:spacing w:after="40"/>
        <w:jc w:val="right"/>
      </w:pPr>
      <w:r>
        <w:rPr>
          <w:rFonts w:ascii="Arial" w:hAnsi="Arial" w:cs="Arial" w:eastAsia="Arial"/>
          <w:lang w:val="he-IL" w:bidi="he-IL"/>
          <w:sz w:val="22"/>
          <w:rtl/>
          <w:szCs w:val="22"/>
        </w:rPr>
        <w:t>2. נכון – הפתיחה נראית כקומדיה ביתית בחג המולד, לפני שהסוד מתגלה.</w:t>
      </w:r>
    </w:p>
    <w:p>
      <w:pPr>
        <w:bidi/>
        <w:pStyle w:val="Heading3"/>
        <w:spacing w:after="80"/>
        <w:jc w:val="right"/>
      </w:pPr>
      <w:r>
        <w:rPr>
          <w:rFonts w:ascii="Arial" w:hAnsi="Arial" w:cs="Arial" w:eastAsia="Arial"/>
          <w:lang w:val="he-IL" w:bidi="he-IL"/>
          <w:b/>
          <w:color w:val="D53F8C"/>
          <w:sz w:val="26"/>
          <w:rtl/>
          <w:szCs w:val="26"/>
          <w:bCs/>
        </w:rPr>
        <w:t>חלק ו׳ – פרק 2 · דרמה: בית בובות מאת הנריק איבסן – הכרת היצירה</w:t>
      </w:r>
    </w:p>
    <w:p>
      <w:pPr>
        <w:bidi/>
        <w:spacing w:after="40"/>
        <w:jc w:val="right"/>
      </w:pPr>
      <w:r>
        <w:rPr>
          <w:rFonts w:ascii="Arial" w:hAnsi="Arial" w:cs="Arial" w:eastAsia="Arial"/>
          <w:lang w:val="he-IL" w:bidi="he-IL"/>
          <w:sz w:val="22"/>
          <w:rtl/>
          <w:szCs w:val="22"/>
        </w:rPr>
        <w:t>1. בורגנית</w:t>
      </w:r>
    </w:p>
    <w:p>
      <w:pPr>
        <w:bidi/>
        <w:pStyle w:val="Heading3"/>
        <w:spacing w:after="80"/>
        <w:jc w:val="right"/>
      </w:pPr>
      <w:r>
        <w:rPr>
          <w:rFonts w:ascii="Arial" w:hAnsi="Arial" w:cs="Arial" w:eastAsia="Arial"/>
          <w:lang w:val="he-IL" w:bidi="he-IL"/>
          <w:b/>
          <w:color w:val="E53E3E"/>
          <w:sz w:val="26"/>
          <w:rtl/>
          <w:szCs w:val="26"/>
          <w:bCs/>
        </w:rPr>
        <w:t>חלק ז׳ – פרק 2 · דרמה: בית בובות מאת הנריק איבסן – מבנה, דמויות וסמלים</w:t>
      </w:r>
    </w:p>
    <w:p>
      <w:pPr>
        <w:bidi/>
        <w:spacing w:after="40"/>
        <w:jc w:val="right"/>
      </w:pPr>
      <w:r>
        <w:rPr>
          <w:rFonts w:ascii="Arial" w:hAnsi="Arial" w:cs="Arial" w:eastAsia="Arial"/>
          <w:lang w:val="he-IL" w:bidi="he-IL"/>
          <w:sz w:val="22"/>
          <w:rtl/>
          <w:szCs w:val="22"/>
        </w:rPr>
        <w:t>1 – ד (הכינוי שנורה נותנת לבית שבו חייתה)</w:t>
      </w:r>
    </w:p>
    <w:p>
      <w:pPr>
        <w:bidi/>
        <w:spacing w:after="40"/>
        <w:jc w:val="right"/>
      </w:pPr>
      <w:r>
        <w:rPr>
          <w:rFonts w:ascii="Arial" w:hAnsi="Arial" w:cs="Arial" w:eastAsia="Arial"/>
          <w:lang w:val="he-IL" w:bidi="he-IL"/>
          <w:sz w:val="22"/>
          <w:rtl/>
          <w:szCs w:val="22"/>
        </w:rPr>
        <w:t>2 – ג (התיאור שנורה נותנת לעצמה ביחס להלמר)</w:t>
      </w:r>
    </w:p>
    <w:p>
      <w:pPr>
        <w:bidi/>
        <w:spacing w:after="40"/>
        <w:jc w:val="right"/>
      </w:pPr>
      <w:r>
        <w:rPr>
          <w:rFonts w:ascii="Arial" w:hAnsi="Arial" w:cs="Arial" w:eastAsia="Arial"/>
          <w:lang w:val="he-IL" w:bidi="he-IL"/>
          <w:sz w:val="22"/>
          <w:rtl/>
          <w:szCs w:val="22"/>
        </w:rPr>
        <w:t>3 – ב (התיאור שנורה נותנת לעצמה ביחס לאביה)</w:t>
      </w:r>
    </w:p>
    <w:p>
      <w:pPr>
        <w:bidi/>
        <w:spacing w:after="40"/>
        <w:jc w:val="right"/>
      </w:pPr>
      <w:r>
        <w:rPr>
          <w:rFonts w:ascii="Arial" w:hAnsi="Arial" w:cs="Arial" w:eastAsia="Arial"/>
          <w:lang w:val="he-IL" w:bidi="he-IL"/>
          <w:sz w:val="22"/>
          <w:rtl/>
          <w:szCs w:val="22"/>
        </w:rPr>
        <w:t>4 – א (הכינוי שנורה נותנת לילדיה)</w:t>
      </w:r>
    </w:p>
    <w:p>
      <w:pPr>
        <w:bidi/>
        <w:pStyle w:val="Heading3"/>
        <w:spacing w:after="80"/>
        <w:jc w:val="right"/>
      </w:pPr>
      <w:r>
        <w:rPr>
          <w:rFonts w:ascii="Arial" w:hAnsi="Arial" w:cs="Arial" w:eastAsia="Arial"/>
          <w:lang w:val="he-IL" w:bidi="he-IL"/>
          <w:b/>
          <w:color w:val="DD6B20"/>
          <w:sz w:val="26"/>
          <w:rtl/>
          <w:szCs w:val="26"/>
          <w:bCs/>
        </w:rPr>
        <w:t>חלק ח׳ – פרק 3 · נובלה: מאחורי הגדר מאת ח״נ ביאליק – רקע ועובדות</w:t>
      </w:r>
    </w:p>
    <w:p>
      <w:pPr>
        <w:bidi/>
        <w:spacing w:after="40"/>
        <w:jc w:val="right"/>
      </w:pPr>
      <w:r>
        <w:rPr>
          <w:rFonts w:ascii="Arial" w:hAnsi="Arial" w:cs="Arial" w:eastAsia="Arial"/>
          <w:lang w:val="he-IL" w:bidi="he-IL"/>
          <w:sz w:val="22"/>
          <w:rtl/>
          <w:szCs w:val="22"/>
        </w:rPr>
        <w:t>1. נכון – כך מצוין בעמוד היצירה.</w:t>
      </w:r>
    </w:p>
    <w:p>
      <w:pPr>
        <w:bidi/>
        <w:spacing w:after="40"/>
        <w:jc w:val="right"/>
      </w:pPr>
      <w:r>
        <w:rPr>
          <w:rFonts w:ascii="Arial" w:hAnsi="Arial" w:cs="Arial" w:eastAsia="Arial"/>
          <w:lang w:val="he-IL" w:bidi="he-IL"/>
          <w:sz w:val="22"/>
          <w:rtl/>
          <w:szCs w:val="22"/>
        </w:rPr>
        <w:t>2. לא נכון – העלילה מתרחשת בשכונה יהודית בעיירה במזרח אירופה, "פרבר העצים".</w:t>
      </w:r>
    </w:p>
    <w:p>
      <w:pPr>
        <w:bidi/>
        <w:spacing w:after="40"/>
        <w:jc w:val="right"/>
      </w:pPr>
      <w:r>
        <w:rPr>
          <w:rFonts w:ascii="Arial" w:hAnsi="Arial" w:cs="Arial" w:eastAsia="Arial"/>
          <w:lang w:val="he-IL" w:bidi="he-IL"/>
          <w:sz w:val="22"/>
          <w:rtl/>
          <w:szCs w:val="22"/>
        </w:rPr>
        <w:t>3. נכון – כך מתואר תקציר הדמויות באתר.</w:t>
      </w:r>
    </w:p>
    <w:p>
      <w:pPr>
        <w:bidi/>
        <w:pStyle w:val="Heading3"/>
        <w:spacing w:after="80"/>
        <w:jc w:val="right"/>
      </w:pPr>
      <w:r>
        <w:rPr>
          <w:rFonts w:ascii="Arial" w:hAnsi="Arial" w:cs="Arial" w:eastAsia="Arial"/>
          <w:lang w:val="he-IL" w:bidi="he-IL"/>
          <w:b/>
          <w:color w:val="3182CE"/>
          <w:sz w:val="26"/>
          <w:rtl/>
          <w:szCs w:val="26"/>
          <w:bCs/>
        </w:rPr>
        <w:t>חלק ט׳ – פרק 3 · נובלה: מאחורי הגדר מאת ח״נ ביאליק – דמויות, מקום וכותרת</w:t>
      </w:r>
    </w:p>
    <w:p>
      <w:pPr>
        <w:bidi/>
        <w:spacing w:after="40"/>
        <w:jc w:val="right"/>
      </w:pPr>
      <w:r>
        <w:rPr>
          <w:rFonts w:ascii="Arial" w:hAnsi="Arial" w:cs="Arial" w:eastAsia="Arial"/>
          <w:lang w:val="he-IL" w:bidi="he-IL"/>
          <w:sz w:val="22"/>
          <w:rtl/>
          <w:szCs w:val="22"/>
        </w:rPr>
        <w:t>1. יהודים</w:t>
      </w:r>
    </w:p>
    <w:p>
      <w:pPr>
        <w:bidi/>
        <w:spacing w:after="40"/>
        <w:jc w:val="right"/>
      </w:pPr>
      <w:r>
        <w:rPr>
          <w:rFonts w:ascii="Arial" w:hAnsi="Arial" w:cs="Arial" w:eastAsia="Arial"/>
          <w:lang w:val="he-IL" w:bidi="he-IL"/>
          <w:sz w:val="22"/>
          <w:rtl/>
          <w:szCs w:val="22"/>
        </w:rPr>
        <w:t>2. מארינקא</w:t>
      </w:r>
    </w:p>
    <w:p>
      <w:pPr>
        <w:bidi/>
        <w:pStyle w:val="Heading3"/>
        <w:spacing w:after="80"/>
        <w:jc w:val="right"/>
      </w:pPr>
      <w:r>
        <w:rPr>
          <w:rFonts w:ascii="Arial" w:hAnsi="Arial" w:cs="Arial" w:eastAsia="Arial"/>
          <w:lang w:val="he-IL" w:bidi="he-IL"/>
          <w:b/>
          <w:color w:val="38A169"/>
          <w:sz w:val="26"/>
          <w:rtl/>
          <w:szCs w:val="26"/>
          <w:bCs/>
        </w:rPr>
        <w:t>חלק י׳ – פרק 3 · נובלה: מאחורי הגדר מאת ח״נ ביאליק – סמלים ומבנה</w:t>
      </w:r>
    </w:p>
    <w:p>
      <w:pPr>
        <w:bidi/>
        <w:spacing w:after="40"/>
        <w:jc w:val="right"/>
      </w:pPr>
      <w:r>
        <w:rPr>
          <w:rFonts w:ascii="Arial" w:hAnsi="Arial" w:cs="Arial" w:eastAsia="Arial"/>
          <w:lang w:val="he-IL" w:bidi="he-IL"/>
          <w:sz w:val="22"/>
          <w:rtl/>
          <w:szCs w:val="22"/>
        </w:rPr>
        <w:t>1. ב – גם להגן וגם להפריד בין אנשים</w:t>
      </w:r>
    </w:p>
    <w:p>
      <w:pPr>
        <w:bidi/>
        <w:pStyle w:val="Heading3"/>
        <w:spacing w:after="80"/>
        <w:jc w:val="right"/>
      </w:pPr>
      <w:r>
        <w:rPr>
          <w:rFonts w:ascii="Arial" w:hAnsi="Arial" w:cs="Arial" w:eastAsia="Arial"/>
          <w:lang w:val="he-IL" w:bidi="he-IL"/>
          <w:b/>
          <w:color w:val="805AD5"/>
          <w:sz w:val="26"/>
          <w:rtl/>
          <w:szCs w:val="26"/>
          <w:bCs/>
        </w:rPr>
        <w:t>חלק י״א – פרק 3 · נובלה: מאחורי הגדר מאת ח״נ ביאליק – התאמה, כתיבה והמלצה</w:t>
      </w:r>
    </w:p>
    <w:p>
      <w:pPr>
        <w:bidi/>
        <w:spacing w:after="40"/>
        <w:jc w:val="right"/>
      </w:pPr>
      <w:r>
        <w:rPr>
          <w:rFonts w:ascii="Arial" w:hAnsi="Arial" w:cs="Arial" w:eastAsia="Arial"/>
          <w:lang w:val="he-IL" w:bidi="he-IL"/>
          <w:sz w:val="22"/>
          <w:rtl/>
          <w:szCs w:val="22"/>
        </w:rPr>
        <w:t>1 – ג (בן יחיד למשפחה יהודית, מאוהב במארינקא)</w:t>
      </w:r>
    </w:p>
    <w:p>
      <w:pPr>
        <w:bidi/>
        <w:spacing w:after="40"/>
        <w:jc w:val="right"/>
      </w:pPr>
      <w:r>
        <w:rPr>
          <w:rFonts w:ascii="Arial" w:hAnsi="Arial" w:cs="Arial" w:eastAsia="Arial"/>
          <w:lang w:val="he-IL" w:bidi="he-IL"/>
          <w:sz w:val="22"/>
          <w:rtl/>
          <w:szCs w:val="22"/>
        </w:rPr>
        <w:t>2 – א (נערה נוכרייה אסופית הגדלה בחצר השכנה)</w:t>
      </w:r>
    </w:p>
    <w:p>
      <w:pPr>
        <w:bidi/>
        <w:spacing w:after="40"/>
        <w:jc w:val="right"/>
      </w:pPr>
      <w:r>
        <w:rPr>
          <w:rFonts w:ascii="Arial" w:hAnsi="Arial" w:cs="Arial" w:eastAsia="Arial"/>
          <w:lang w:val="he-IL" w:bidi="he-IL"/>
          <w:sz w:val="22"/>
          <w:rtl/>
          <w:szCs w:val="22"/>
        </w:rPr>
        <w:t>3 – ד (שכונה יהודית בעיירה במזרח אירופה)</w:t>
      </w:r>
    </w:p>
    <w:p>
      <w:pPr>
        <w:bidi/>
        <w:spacing w:after="40"/>
        <w:jc w:val="right"/>
      </w:pPr>
      <w:r>
        <w:rPr>
          <w:rFonts w:ascii="Arial" w:hAnsi="Arial" w:cs="Arial" w:eastAsia="Arial"/>
          <w:lang w:val="he-IL" w:bidi="he-IL"/>
          <w:sz w:val="22"/>
          <w:rtl/>
          <w:szCs w:val="22"/>
        </w:rPr>
        <w:t>4 – ב (גבול שמפריד בין שני עולמות ובני אדם)</w:t>
      </w:r>
    </w:p>
    <w:p>
      <w:pPr>
        <w:bidi/>
        <w:pStyle w:val="Heading3"/>
        <w:spacing w:after="80"/>
        <w:jc w:val="right"/>
      </w:pPr>
      <w:r>
        <w:rPr>
          <w:rFonts w:ascii="Arial" w:hAnsi="Arial" w:cs="Arial" w:eastAsia="Arial"/>
          <w:lang w:val="he-IL" w:bidi="he-IL"/>
          <w:b/>
          <w:color w:val="D53F8C"/>
          <w:sz w:val="26"/>
          <w:rtl/>
          <w:szCs w:val="26"/>
          <w:bCs/>
        </w:rPr>
        <w:t>חלק י״ב – פרק 4 · שירה: ליבי במזרח מאת רבי יהודה הלוי – הכרת היצירה</w:t>
      </w:r>
    </w:p>
    <w:p>
      <w:pPr>
        <w:bidi/>
        <w:spacing w:after="40"/>
        <w:jc w:val="right"/>
      </w:pPr>
      <w:r>
        <w:rPr>
          <w:rFonts w:ascii="Arial" w:hAnsi="Arial" w:cs="Arial" w:eastAsia="Arial"/>
          <w:lang w:val="he-IL" w:bidi="he-IL"/>
          <w:sz w:val="22"/>
          <w:rtl/>
          <w:szCs w:val="22"/>
        </w:rPr>
        <w:t>1. א – רבי יהודה הלוי</w:t>
      </w:r>
    </w:p>
    <w:p>
      <w:pPr>
        <w:bidi/>
        <w:spacing w:after="40"/>
        <w:jc w:val="right"/>
      </w:pPr>
      <w:r>
        <w:rPr>
          <w:rFonts w:ascii="Arial" w:hAnsi="Arial" w:cs="Arial" w:eastAsia="Arial"/>
          <w:lang w:val="he-IL" w:bidi="he-IL"/>
          <w:sz w:val="22"/>
          <w:rtl/>
          <w:szCs w:val="22"/>
        </w:rPr>
        <w:t>2. ב – שירי ציון</w:t>
      </w:r>
    </w:p>
    <w:p>
      <w:pPr>
        <w:bidi/>
        <w:spacing w:after="40"/>
        <w:jc w:val="right"/>
      </w:pPr>
      <w:r>
        <w:rPr>
          <w:rFonts w:ascii="Arial" w:hAnsi="Arial" w:cs="Arial" w:eastAsia="Arial"/>
          <w:lang w:val="he-IL" w:bidi="he-IL"/>
          <w:sz w:val="22"/>
          <w:rtl/>
          <w:szCs w:val="22"/>
        </w:rPr>
        <w:t>3. א – בספרד</w:t>
      </w:r>
    </w:p>
    <w:p>
      <w:pPr>
        <w:bidi/>
        <w:pStyle w:val="Heading3"/>
        <w:spacing w:after="80"/>
        <w:jc w:val="right"/>
      </w:pPr>
      <w:r>
        <w:rPr>
          <w:rFonts w:ascii="Arial" w:hAnsi="Arial" w:cs="Arial" w:eastAsia="Arial"/>
          <w:lang w:val="he-IL" w:bidi="he-IL"/>
          <w:b/>
          <w:color w:val="E53E3E"/>
          <w:sz w:val="26"/>
          <w:rtl/>
          <w:szCs w:val="26"/>
          <w:bCs/>
        </w:rPr>
        <w:t>חלק י״ג – פרק 4 · שירה: ליבי במזרח מאת רבי יהודה הלוי – הבנה ויישום</w:t>
      </w:r>
    </w:p>
    <w:p>
      <w:pPr>
        <w:bidi/>
        <w:spacing w:after="40"/>
        <w:jc w:val="right"/>
      </w:pPr>
      <w:r>
        <w:rPr>
          <w:rFonts w:ascii="Arial" w:hAnsi="Arial" w:cs="Arial" w:eastAsia="Arial"/>
          <w:lang w:val="he-IL" w:bidi="he-IL"/>
          <w:sz w:val="22"/>
          <w:rtl/>
          <w:szCs w:val="22"/>
        </w:rPr>
        <w:t>1. נכון – כך מצוין באתר לגבי מבנה השיר.</w:t>
      </w:r>
    </w:p>
    <w:p>
      <w:pPr>
        <w:bidi/>
        <w:spacing w:after="40"/>
        <w:jc w:val="right"/>
      </w:pPr>
      <w:r>
        <w:rPr>
          <w:rFonts w:ascii="Arial" w:hAnsi="Arial" w:cs="Arial" w:eastAsia="Arial"/>
          <w:lang w:val="he-IL" w:bidi="he-IL"/>
          <w:sz w:val="22"/>
          <w:rtl/>
          <w:szCs w:val="22"/>
        </w:rPr>
        <w:t>2. לא נכון – בשיר חרוז מבריח – אותו חרוז חוזר לאורך כל השיר, כמקובל בשירת ספרד.</w:t>
      </w:r>
    </w:p>
    <w:p>
      <w:pPr>
        <w:bidi/>
        <w:spacing w:after="40"/>
        <w:jc w:val="right"/>
      </w:pPr>
      <w:r>
        <w:rPr>
          <w:rFonts w:ascii="Arial" w:hAnsi="Arial" w:cs="Arial" w:eastAsia="Arial"/>
          <w:lang w:val="he-IL" w:bidi="he-IL"/>
          <w:sz w:val="22"/>
          <w:rtl/>
          <w:szCs w:val="22"/>
        </w:rPr>
        <w:t>3. לא נכון – בגלל הפיצול בין הלב לגוף דווקא שום דבר אינו ערב לו.</w:t>
      </w:r>
    </w:p>
    <w:p>
      <w:pPr>
        <w:bidi/>
        <w:pStyle w:val="Heading3"/>
        <w:spacing w:after="80"/>
        <w:jc w:val="right"/>
      </w:pPr>
      <w:r>
        <w:rPr>
          <w:rFonts w:ascii="Arial" w:hAnsi="Arial" w:cs="Arial" w:eastAsia="Arial"/>
          <w:lang w:val="he-IL" w:bidi="he-IL"/>
          <w:b/>
          <w:color w:val="DD6B20"/>
          <w:sz w:val="26"/>
          <w:rtl/>
          <w:szCs w:val="26"/>
          <w:bCs/>
        </w:rPr>
        <w:t>חלק י״ד – פרק 4 · שירה: ליבי במזרח מאת רבי יהודה הלוי – חשיבה והערכה</w:t>
      </w:r>
    </w:p>
    <w:p>
      <w:pPr>
        <w:bidi/>
        <w:spacing w:after="40"/>
        <w:jc w:val="right"/>
      </w:pPr>
      <w:r>
        <w:rPr>
          <w:rFonts w:ascii="Arial" w:hAnsi="Arial" w:cs="Arial" w:eastAsia="Arial"/>
          <w:lang w:val="he-IL" w:bidi="he-IL"/>
          <w:sz w:val="22"/>
          <w:rtl/>
          <w:szCs w:val="22"/>
        </w:rPr>
        <w:t>1. כי ליבו נמצא במקום אחר (בציון) וגופו בספרד, ולכן שום דבר אינו 'ערב' לו כשהוא רחוק ממקום הגעגוע.</w:t>
      </w:r>
    </w:p>
    <w:p>
      <w:pPr>
        <w:bidi/>
        <w:spacing w:after="40"/>
        <w:jc w:val="right"/>
      </w:pPr>
      <w:r>
        <w:rPr>
          <w:rFonts w:ascii="Arial" w:hAnsi="Arial" w:cs="Arial" w:eastAsia="Arial"/>
          <w:lang w:val="he-IL" w:bidi="he-IL"/>
          <w:sz w:val="22"/>
          <w:rtl/>
          <w:szCs w:val="22"/>
        </w:rPr>
        <w:t>2. חרוז אחד החוזר לאורך כל השיר; הוא יוצר תחושת רצף ואחידות, כמו הכיסופים שאינם פוסקים לאורך השיר כולו.</w:t>
      </w:r>
    </w:p>
    <w:p>
      <w:pPr>
        <w:bidi/>
        <w:pStyle w:val="Heading3"/>
        <w:spacing w:after="80"/>
        <w:jc w:val="right"/>
      </w:pPr>
      <w:r>
        <w:rPr>
          <w:rFonts w:ascii="Arial" w:hAnsi="Arial" w:cs="Arial" w:eastAsia="Arial"/>
          <w:lang w:val="he-IL" w:bidi="he-IL"/>
          <w:b/>
          <w:color w:val="3182CE"/>
          <w:sz w:val="26"/>
          <w:rtl/>
          <w:szCs w:val="26"/>
          <w:bCs/>
        </w:rPr>
        <w:t>חלק ט״ו – פרק 6 · מיומנויות שאלון 8281: אמצעים, מושגים ובונה תשובה – זיהוי בסיסי</w:t>
      </w:r>
    </w:p>
    <w:p>
      <w:pPr>
        <w:bidi/>
        <w:spacing w:after="40"/>
        <w:jc w:val="right"/>
      </w:pPr>
      <w:r>
        <w:rPr>
          <w:rFonts w:ascii="Arial" w:hAnsi="Arial" w:cs="Arial" w:eastAsia="Arial"/>
          <w:lang w:val="he-IL" w:bidi="he-IL"/>
          <w:sz w:val="22"/>
          <w:rtl/>
          <w:szCs w:val="22"/>
        </w:rPr>
        <w:t>1 – ד (ליבי במזרח)</w:t>
      </w:r>
    </w:p>
    <w:p>
      <w:pPr>
        <w:bidi/>
        <w:spacing w:after="40"/>
        <w:jc w:val="right"/>
      </w:pPr>
      <w:r>
        <w:rPr>
          <w:rFonts w:ascii="Arial" w:hAnsi="Arial" w:cs="Arial" w:eastAsia="Arial"/>
          <w:lang w:val="he-IL" w:bidi="he-IL"/>
          <w:sz w:val="22"/>
          <w:rtl/>
          <w:szCs w:val="22"/>
        </w:rPr>
        <w:t>2 – ג (בית בובות)</w:t>
      </w:r>
    </w:p>
    <w:p>
      <w:pPr>
        <w:bidi/>
        <w:spacing w:after="40"/>
        <w:jc w:val="right"/>
      </w:pPr>
      <w:r>
        <w:rPr>
          <w:rFonts w:ascii="Arial" w:hAnsi="Arial" w:cs="Arial" w:eastAsia="Arial"/>
          <w:lang w:val="he-IL" w:bidi="he-IL"/>
          <w:sz w:val="22"/>
          <w:rtl/>
          <w:szCs w:val="22"/>
        </w:rPr>
        <w:t>3 – ב (יגון)</w:t>
      </w:r>
    </w:p>
    <w:p>
      <w:pPr>
        <w:bidi/>
        <w:spacing w:after="40"/>
        <w:jc w:val="right"/>
      </w:pPr>
      <w:r>
        <w:rPr>
          <w:rFonts w:ascii="Arial" w:hAnsi="Arial" w:cs="Arial" w:eastAsia="Arial"/>
          <w:lang w:val="he-IL" w:bidi="he-IL"/>
          <w:sz w:val="22"/>
          <w:rtl/>
          <w:szCs w:val="22"/>
        </w:rPr>
        <w:t>4 – א (מאחורי הגדר)</w:t>
      </w:r>
    </w:p>
    <w:p>
      <w:pPr>
        <w:bidi/>
        <w:pStyle w:val="Heading3"/>
        <w:spacing w:after="80"/>
        <w:jc w:val="right"/>
      </w:pPr>
      <w:r>
        <w:rPr>
          <w:rFonts w:ascii="Arial" w:hAnsi="Arial" w:cs="Arial" w:eastAsia="Arial"/>
          <w:lang w:val="he-IL" w:bidi="he-IL"/>
          <w:b/>
          <w:color w:val="38A169"/>
          <w:sz w:val="26"/>
          <w:rtl/>
          <w:szCs w:val="26"/>
          <w:bCs/>
        </w:rPr>
        <w:t>חלק ט״ז – פרק 6 · מיומנויות שאלון 8281: אמצעים, מושגים ובונה תשובה – עובדות ביצירות</w:t>
      </w:r>
    </w:p>
    <w:p>
      <w:pPr>
        <w:bidi/>
        <w:spacing w:after="40"/>
        <w:jc w:val="right"/>
      </w:pPr>
      <w:r>
        <w:rPr>
          <w:rFonts w:ascii="Arial" w:hAnsi="Arial" w:cs="Arial" w:eastAsia="Arial"/>
          <w:lang w:val="he-IL" w:bidi="he-IL"/>
          <w:sz w:val="22"/>
          <w:rtl/>
          <w:szCs w:val="22"/>
        </w:rPr>
        <w:t>1. לא נכון – אף אדם לא מקשיב לו ברצינות, ולכן בסוף הוא מספר את צערו לסוסה שלו</w:t>
      </w:r>
    </w:p>
    <w:p>
      <w:pPr>
        <w:bidi/>
        <w:spacing w:after="40"/>
        <w:jc w:val="right"/>
      </w:pPr>
      <w:r>
        <w:rPr>
          <w:rFonts w:ascii="Arial" w:hAnsi="Arial" w:cs="Arial" w:eastAsia="Arial"/>
          <w:lang w:val="he-IL" w:bidi="he-IL"/>
          <w:sz w:val="22"/>
          <w:rtl/>
          <w:szCs w:val="22"/>
        </w:rPr>
        <w:t>2. נכון – נורה אומרת שהבית שלה היה 'חדר משחקים' וכי היא הייתה 'אשת-הבובה' של בעלה</w:t>
      </w:r>
    </w:p>
    <w:p>
      <w:pPr>
        <w:bidi/>
        <w:spacing w:after="40"/>
        <w:jc w:val="right"/>
      </w:pPr>
      <w:r>
        <w:rPr>
          <w:rFonts w:ascii="Arial" w:hAnsi="Arial" w:cs="Arial" w:eastAsia="Arial"/>
          <w:lang w:val="he-IL" w:bidi="he-IL"/>
          <w:sz w:val="22"/>
          <w:rtl/>
          <w:szCs w:val="22"/>
        </w:rPr>
        <w:t>3. לא נכון – זהו שיר קצר של שש שורות בלבד, הבנוי במשקל ובחרוז מבריח</w:t>
      </w:r>
    </w:p>
    <w:p>
      <w:pPr>
        <w:bidi/>
        <w:pStyle w:val="Heading3"/>
        <w:spacing w:after="80"/>
        <w:jc w:val="right"/>
      </w:pPr>
      <w:r>
        <w:rPr>
          <w:rFonts w:ascii="Arial" w:hAnsi="Arial" w:cs="Arial" w:eastAsia="Arial"/>
          <w:lang w:val="he-IL" w:bidi="he-IL"/>
          <w:b/>
          <w:color w:val="805AD5"/>
          <w:sz w:val="26"/>
          <w:rtl/>
          <w:szCs w:val="26"/>
          <w:bCs/>
        </w:rPr>
        <w:t>חלק י״ז – פרק 6 · מיומנויות שאלון 8281: אמצעים, מושגים ובונה תשובה – אמצעים וסמלים</w:t>
      </w:r>
    </w:p>
    <w:p>
      <w:pPr>
        <w:bidi/>
        <w:spacing w:after="40"/>
        <w:jc w:val="right"/>
      </w:pPr>
      <w:r>
        <w:rPr>
          <w:rFonts w:ascii="Arial" w:hAnsi="Arial" w:cs="Arial" w:eastAsia="Arial"/>
          <w:lang w:val="he-IL" w:bidi="he-IL"/>
          <w:sz w:val="22"/>
          <w:rtl/>
          <w:szCs w:val="22"/>
        </w:rPr>
        <w:t>1. א – ניגוד בין הלב לגוף</w:t>
      </w:r>
    </w:p>
    <w:p>
      <w:pPr>
        <w:bidi/>
        <w:spacing w:after="40"/>
        <w:jc w:val="right"/>
      </w:pPr>
      <w:r>
        <w:rPr>
          <w:rFonts w:ascii="Arial" w:hAnsi="Arial" w:cs="Arial" w:eastAsia="Arial"/>
          <w:lang w:val="he-IL" w:bidi="he-IL"/>
          <w:sz w:val="22"/>
          <w:rtl/>
          <w:szCs w:val="22"/>
        </w:rPr>
        <w:t>2. ב – הפרדה בין עולם יהודי לעולם נוכרי, ובין אהבה לחברה הסוגרת עליה</w:t>
      </w:r>
    </w:p>
    <w:p>
      <w:pPr>
        <w:bidi/>
        <w:pStyle w:val="Heading3"/>
        <w:spacing w:after="80"/>
        <w:jc w:val="right"/>
      </w:pPr>
      <w:r>
        <w:rPr>
          <w:rFonts w:ascii="Arial" w:hAnsi="Arial" w:cs="Arial" w:eastAsia="Arial"/>
          <w:lang w:val="he-IL" w:bidi="he-IL"/>
          <w:b/>
          <w:color w:val="D53F8C"/>
          <w:sz w:val="26"/>
          <w:rtl/>
          <w:szCs w:val="26"/>
          <w:bCs/>
        </w:rPr>
        <w:t>חלק י״ח – חזרה מסכמת – זיהוי יצירות ופרטים</w:t>
      </w:r>
    </w:p>
    <w:p>
      <w:pPr>
        <w:bidi/>
        <w:spacing w:after="40"/>
        <w:jc w:val="right"/>
      </w:pPr>
      <w:r>
        <w:rPr>
          <w:rFonts w:ascii="Arial" w:hAnsi="Arial" w:cs="Arial" w:eastAsia="Arial"/>
          <w:lang w:val="he-IL" w:bidi="he-IL"/>
          <w:sz w:val="22"/>
          <w:rtl/>
          <w:szCs w:val="22"/>
        </w:rPr>
        <w:t>1. ב – ח״נ ביאליק</w:t>
      </w:r>
    </w:p>
    <w:p>
      <w:pPr>
        <w:bidi/>
        <w:spacing w:after="40"/>
        <w:jc w:val="right"/>
      </w:pPr>
      <w:r>
        <w:rPr>
          <w:rFonts w:ascii="Arial" w:hAnsi="Arial" w:cs="Arial" w:eastAsia="Arial"/>
          <w:lang w:val="he-IL" w:bidi="he-IL"/>
          <w:sz w:val="22"/>
          <w:rtl/>
          <w:szCs w:val="22"/>
        </w:rPr>
        <w:t>2. ג – דרמה</w:t>
      </w:r>
    </w:p>
    <w:p>
      <w:pPr>
        <w:bidi/>
        <w:spacing w:after="40"/>
        <w:jc w:val="right"/>
      </w:pPr>
      <w:r>
        <w:rPr>
          <w:rFonts w:ascii="Arial" w:hAnsi="Arial" w:cs="Arial" w:eastAsia="Arial"/>
          <w:lang w:val="he-IL" w:bidi="he-IL"/>
          <w:sz w:val="22"/>
          <w:rtl/>
          <w:szCs w:val="22"/>
        </w:rPr>
        <w:t>3. א – העגלון יונה</w:t>
      </w:r>
    </w:p>
    <w:p>
      <w:pPr>
        <w:bidi/>
        <w:pStyle w:val="Heading3"/>
        <w:spacing w:after="80"/>
        <w:jc w:val="right"/>
      </w:pPr>
      <w:r>
        <w:rPr>
          <w:rFonts w:ascii="Arial" w:hAnsi="Arial" w:cs="Arial" w:eastAsia="Arial"/>
          <w:lang w:val="he-IL" w:bidi="he-IL"/>
          <w:b/>
          <w:color w:val="E53E3E"/>
          <w:sz w:val="26"/>
          <w:rtl/>
          <w:szCs w:val="26"/>
          <w:bCs/>
        </w:rPr>
        <w:t>חלק י״ט – חזרה מסכמת – חשיבה והשוואה</w:t>
      </w:r>
    </w:p>
    <w:p>
      <w:pPr>
        <w:bidi/>
        <w:spacing w:after="40"/>
        <w:jc w:val="right"/>
      </w:pPr>
      <w:r>
        <w:rPr>
          <w:rFonts w:ascii="Arial" w:hAnsi="Arial" w:cs="Arial" w:eastAsia="Arial"/>
          <w:lang w:val="he-IL" w:bidi="he-IL"/>
          <w:sz w:val="22"/>
          <w:rtl/>
          <w:szCs w:val="22"/>
        </w:rPr>
        <w:t>1. תשובה חופשית המזהה נכון רגש מרכזי (למשל געגוע, בדידות, התעוררות) ומתאימה ליצירה שנבחרה.</w:t>
      </w:r>
    </w:p>
    <w:p>
      <w:pPr>
        <w:bidi/>
        <w:spacing w:after="40"/>
        <w:jc w:val="right"/>
      </w:pPr>
      <w:r>
        <w:rPr>
          <w:rFonts w:ascii="Arial" w:hAnsi="Arial" w:cs="Arial" w:eastAsia="Arial"/>
          <w:lang w:val="he-IL" w:bidi="he-IL"/>
          <w:sz w:val="22"/>
          <w:rtl/>
          <w:szCs w:val="22"/>
        </w:rPr>
        <w:t>2. תשובה המראה הבנה של המשמעות הגלויה והסמויה של הכותרת ביצירה שנבחרה, בהתבסס על עלילת היצירה.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מלאה כוללת פרטים מדויקים מן היצירה ולא רק רושם כללי</w:t>
      </w:r>
    </w:p>
    <w:p>
      <w:pPr>
        <w:bidi/>
        <w:spacing w:after="80"/>
        <w:jc w:val="right"/>
      </w:pPr>
      <w:r>
        <w:rPr>
          <w:rFonts w:ascii="Arial" w:hAnsi="Arial" w:cs="Arial" w:eastAsia="Arial"/>
          <w:lang w:val="he-IL" w:bidi="he-IL"/>
          <w:sz w:val="22"/>
          <w:rtl/>
          <w:szCs w:val="22"/>
        </w:rPr>
        <w:t>• תשובה לשאלת בגרות כוללת טענה ברורה, ציטוט קצר או אזכור מדויק, והסבר הקושר בין השניים</w:t>
      </w:r>
    </w:p>
    <w:p>
      <w:pPr>
        <w:bidi/>
        <w:spacing w:after="80"/>
        <w:jc w:val="right"/>
      </w:pPr>
      <w:r>
        <w:rPr>
          <w:rFonts w:ascii="Arial" w:hAnsi="Arial" w:cs="Arial" w:eastAsia="Arial"/>
          <w:lang w:val="he-IL" w:bidi="he-IL"/>
          <w:sz w:val="22"/>
          <w:rtl/>
          <w:szCs w:val="22"/>
        </w:rPr>
        <w:t>• השוואה טובה מתייחסת לנושא משותף (בדידות, מגע אנושי) ומצביעה על הבדל בדרך ההצגה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לשש מפגשים, כל פרק בשיעור נפרד, עם חזרה קצרה בתחילת כל שיעור על הפרק הקודם</w:t>
      </w:r>
    </w:p>
    <w:p>
      <w:pPr>
        <w:bidi/>
        <w:spacing w:after="80"/>
        <w:jc w:val="right"/>
      </w:pPr>
      <w:r>
        <w:rPr>
          <w:rFonts w:ascii="Arial" w:hAnsi="Arial" w:cs="Arial" w:eastAsia="Arial"/>
          <w:lang w:val="he-IL" w:bidi="he-IL"/>
          <w:sz w:val="22"/>
          <w:rtl/>
          <w:szCs w:val="22"/>
        </w:rPr>
        <w:t>• במסלול חנ״מ מומלץ לעבוד במקטעים קטנים ולתת רמז מדורג רק אחרי שתי טעויות, בלי לחץ זמן</w:t>
      </w:r>
    </w:p>
    <w:p>
      <w:pPr>
        <w:bidi/>
        <w:spacing w:after="80"/>
        <w:jc w:val="right"/>
      </w:pPr>
      <w:r>
        <w:rPr>
          <w:rFonts w:ascii="Arial" w:hAnsi="Arial" w:cs="Arial" w:eastAsia="Arial"/>
          <w:lang w:val="he-IL" w:bidi="he-IL"/>
          <w:sz w:val="22"/>
          <w:rtl/>
          <w:szCs w:val="22"/>
        </w:rPr>
        <w:t>• במסלול עולים כדאי להיעזר במילון המונחים הרב-לשוני ובמילות קישור צבעוניות לפני כתיבת תשובות השוואה</w:t>
      </w:r>
    </w:p>
    <w:p>
      <w:pPr>
        <w:bidi/>
        <w:spacing w:after="80"/>
        <w:jc w:val="right"/>
      </w:pPr>
      <w:r>
        <w:rPr>
          <w:rFonts w:ascii="Arial" w:hAnsi="Arial" w:cs="Arial" w:eastAsia="Arial"/>
          <w:lang w:val="he-IL" w:bidi="he-IL"/>
          <w:sz w:val="22"/>
          <w:rtl/>
          <w:szCs w:val="22"/>
        </w:rPr>
        <w:t>• מומלץ לסיים כל פרק במשחק הקצר המתאים (מיון אמצעים, ציטוט ליצירה או בונים פסקה) כחיזוק לפני המעבר ליצירה הבאה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ספרות לבגרות 8281</w:t>
            </w:r>
          </w:p>
          <w:p>
            <w:pPr>
              <w:bidi/>
              <w:jc w:val="right"/>
            </w:pPr>
            <w:r>
              <w:rPr>
                <w:rFonts w:ascii="Arial" w:hAnsi="Arial" w:cs="Arial" w:eastAsia="Arial"/>
                <w:lang w:val="he-IL" w:bidi="he-IL"/>
                <w:b/>
                <w:color w:val="3C1361"/>
                <w:sz w:val="32"/>
                <w:rtl/>
                <w:szCs w:val="32"/>
                <w:bCs/>
              </w:rPr>
              <w:t>חוברת תרגול – ספרות לבגרות 8281: הלב, הכנה לבגרות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עבדו על החוברת לפי סדר הפרקים, יצירה אחר יצירה, ובכל פרק קראו קודם את התקציר ורק אחר כך ענו על השאלות. בסיום כל פרק בדקו את עצמכם מול תשובת המופת והמחוון, וסמנו מה כדאי לחזק.</w:t>
      </w:r>
    </w:p>
    <w:p>
      <w:pPr>
        <w:bidi/>
        <w:spacing w:after="80"/>
        <w:jc w:val="right"/>
      </w:pPr>
      <w:r>
        <w:rPr>
          <w:rFonts w:ascii="Arial" w:hAnsi="Arial" w:cs="Arial" w:eastAsia="Arial"/>
          <w:lang w:val="he-IL" w:bidi="he-IL"/>
          <w:b/>
          <w:color w:val="7B341E"/>
          <w:sz w:val="32"/>
          <w:rtl/>
          <w:szCs w:val="32"/>
          <w:bCs/>
        </w:rPr>
        <w:t>🧺 בנק מילים: בורגנית  ·  יהודים  ·  מארינקא</w:t>
      </w:r>
    </w:p>
    <w:p>
      <w:pPr>
        <w:bidi/>
        <w:pStyle w:val="Heading2"/>
        <w:spacing w:after="80"/>
        <w:jc w:val="right"/>
      </w:pPr>
      <w:r>
        <w:rPr>
          <w:rFonts w:ascii="Arial" w:hAnsi="Arial" w:cs="Arial" w:eastAsia="Arial"/>
          <w:lang w:val="he-IL" w:bidi="he-IL"/>
          <w:b/>
          <w:color w:val="E53E3E"/>
          <w:sz w:val="36"/>
          <w:rtl/>
          <w:szCs w:val="36"/>
          <w:bCs/>
        </w:rPr>
        <w:t>1  חלק א׳ – פרק 1 · סיפורת קצרה: יגון, מדירה לדירה, התיק השחור – עובדות יסוד</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 כתב את הסיפור "יגון"?</w:t>
      </w:r>
    </w:p>
    <w:p>
      <w:pPr>
        <w:bidi/>
        <w:spacing w:after="20"/>
        <w:jc w:val="right"/>
      </w:pPr>
      <w:r>
        <w:rPr>
          <w:rFonts w:ascii="Arial" w:hAnsi="Arial" w:cs="Arial" w:eastAsia="Arial"/>
          <w:lang w:val="he-IL" w:bidi="he-IL"/>
          <w:sz w:val="32"/>
          <w:rtl/>
          <w:szCs w:val="32"/>
        </w:rPr>
        <w:t xml:space="preserve">      ☐ א. אנטון צ'כוב</w:t>
      </w:r>
    </w:p>
    <w:p>
      <w:pPr>
        <w:bidi/>
        <w:spacing w:after="20"/>
        <w:jc w:val="right"/>
      </w:pPr>
      <w:r>
        <w:rPr>
          <w:rFonts w:ascii="Arial" w:hAnsi="Arial" w:cs="Arial" w:eastAsia="Arial"/>
          <w:lang w:val="he-IL" w:bidi="he-IL"/>
          <w:sz w:val="32"/>
          <w:rtl/>
          <w:szCs w:val="32"/>
        </w:rPr>
        <w:t xml:space="preserve">      ☐ ב. ש"י עגנון</w:t>
      </w:r>
    </w:p>
    <w:p>
      <w:pPr>
        <w:bidi/>
        <w:spacing w:after="20"/>
        <w:jc w:val="right"/>
      </w:pPr>
      <w:r>
        <w:rPr>
          <w:rFonts w:ascii="Arial" w:hAnsi="Arial" w:cs="Arial" w:eastAsia="Arial"/>
          <w:lang w:val="he-IL" w:bidi="he-IL"/>
          <w:sz w:val="32"/>
          <w:rtl/>
          <w:szCs w:val="32"/>
        </w:rPr>
        <w:t xml:space="preserve">      ☐ ג. יהושע קנז</w:t>
      </w:r>
    </w:p>
    <w:p>
      <w:pPr>
        <w:bidi/>
        <w:spacing w:after="20"/>
        <w:jc w:val="right"/>
      </w:pPr>
      <w:r>
        <w:rPr>
          <w:rFonts w:ascii="Arial" w:hAnsi="Arial" w:cs="Arial" w:eastAsia="Arial"/>
          <w:lang w:val="he-IL" w:bidi="he-IL"/>
          <w:b/>
          <w:sz w:val="32"/>
          <w:rtl/>
          <w:szCs w:val="32"/>
          <w:bCs/>
        </w:rPr>
        <w:t>2. מי הדמות הראשית בסיפור "יגון"?</w:t>
      </w:r>
    </w:p>
    <w:p>
      <w:pPr>
        <w:bidi/>
        <w:spacing w:after="20"/>
        <w:jc w:val="right"/>
      </w:pPr>
      <w:r>
        <w:rPr>
          <w:rFonts w:ascii="Arial" w:hAnsi="Arial" w:cs="Arial" w:eastAsia="Arial"/>
          <w:lang w:val="he-IL" w:bidi="he-IL"/>
          <w:sz w:val="32"/>
          <w:rtl/>
          <w:szCs w:val="32"/>
        </w:rPr>
        <w:t xml:space="preserve">      ☐ א. עגלון זקן בשם יונה</w:t>
      </w:r>
    </w:p>
    <w:p>
      <w:pPr>
        <w:bidi/>
        <w:spacing w:after="20"/>
        <w:jc w:val="right"/>
      </w:pPr>
      <w:r>
        <w:rPr>
          <w:rFonts w:ascii="Arial" w:hAnsi="Arial" w:cs="Arial" w:eastAsia="Arial"/>
          <w:lang w:val="he-IL" w:bidi="he-IL"/>
          <w:sz w:val="32"/>
          <w:rtl/>
          <w:szCs w:val="32"/>
        </w:rPr>
        <w:t xml:space="preserve">      ☐ ב. רופא עייף</w:t>
      </w:r>
    </w:p>
    <w:p>
      <w:pPr>
        <w:bidi/>
        <w:spacing w:after="20"/>
        <w:jc w:val="right"/>
      </w:pPr>
      <w:r>
        <w:rPr>
          <w:rFonts w:ascii="Arial" w:hAnsi="Arial" w:cs="Arial" w:eastAsia="Arial"/>
          <w:lang w:val="he-IL" w:bidi="he-IL"/>
          <w:sz w:val="32"/>
          <w:rtl/>
          <w:szCs w:val="32"/>
        </w:rPr>
        <w:t xml:space="preserve">      ☐ ג. ילד קטן</w:t>
      </w:r>
    </w:p>
    <w:p>
      <w:pPr>
        <w:bidi/>
        <w:spacing w:after="20"/>
        <w:jc w:val="right"/>
      </w:pPr>
      <w:r>
        <w:rPr>
          <w:rFonts w:ascii="Arial" w:hAnsi="Arial" w:cs="Arial" w:eastAsia="Arial"/>
          <w:lang w:val="he-IL" w:bidi="he-IL"/>
          <w:b/>
          <w:sz w:val="32"/>
          <w:rtl/>
          <w:szCs w:val="32"/>
          <w:bCs/>
        </w:rPr>
        <w:t>3. מי הדמויות המרכזיות בסיפור "התיק השחור"?</w:t>
      </w:r>
    </w:p>
    <w:p>
      <w:pPr>
        <w:bidi/>
        <w:spacing w:after="20"/>
        <w:jc w:val="right"/>
      </w:pPr>
      <w:r>
        <w:rPr>
          <w:rFonts w:ascii="Arial" w:hAnsi="Arial" w:cs="Arial" w:eastAsia="Arial"/>
          <w:lang w:val="he-IL" w:bidi="he-IL"/>
          <w:sz w:val="32"/>
          <w:rtl/>
          <w:szCs w:val="32"/>
        </w:rPr>
        <w:t xml:space="preserve">      ☐ א. אב ובנו</w:t>
      </w:r>
    </w:p>
    <w:p>
      <w:pPr>
        <w:bidi/>
        <w:spacing w:after="20"/>
        <w:jc w:val="right"/>
      </w:pPr>
      <w:r>
        <w:rPr>
          <w:rFonts w:ascii="Arial" w:hAnsi="Arial" w:cs="Arial" w:eastAsia="Arial"/>
          <w:lang w:val="he-IL" w:bidi="he-IL"/>
          <w:sz w:val="32"/>
          <w:rtl/>
          <w:szCs w:val="32"/>
        </w:rPr>
        <w:t xml:space="preserve">      ☐ ב. שני אחים</w:t>
      </w:r>
    </w:p>
    <w:p>
      <w:pPr>
        <w:bidi/>
        <w:spacing w:after="20"/>
        <w:jc w:val="right"/>
      </w:pPr>
      <w:r>
        <w:rPr>
          <w:rFonts w:ascii="Arial" w:hAnsi="Arial" w:cs="Arial" w:eastAsia="Arial"/>
          <w:lang w:val="he-IL" w:bidi="he-IL"/>
          <w:sz w:val="32"/>
          <w:rtl/>
          <w:szCs w:val="32"/>
        </w:rPr>
        <w:t xml:space="preserve">      ☐ ג. אם ובתה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סיפורת קצרה: יגון, מדירה לדירה, התיק השחור – סמלים ודמויות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עגלון זקן ומושלג שמחפש מישהו שיקשיב לו</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התיק השחור</w:t>
            </w:r>
          </w:p>
        </w:tc>
      </w:tr>
      <w:tr>
        <w:tc>
          <w:tcPr>
            <w:tcW w:type="dxa" w:w="3969"/>
          </w:tcPr>
          <w:p>
            <w:pPr>
              <w:bidi/>
              <w:jc w:val="right"/>
            </w:pPr>
            <w:r>
              <w:rPr>
                <w:rFonts w:ascii="Arial" w:hAnsi="Arial" w:cs="Arial" w:eastAsia="Arial"/>
                <w:lang w:val="he-IL" w:bidi="he-IL"/>
                <w:sz w:val="32"/>
                <w:rtl/>
                <w:szCs w:val="32"/>
              </w:rPr>
              <w:t>2. תיק שחור מלא, שהילד תוהה מה בתוכו</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מדירה לדירה</w:t>
            </w:r>
          </w:p>
        </w:tc>
      </w:tr>
      <w:tr>
        <w:tc>
          <w:tcPr>
            <w:tcW w:type="dxa" w:w="3969"/>
          </w:tcPr>
          <w:p>
            <w:pPr>
              <w:bidi/>
              <w:jc w:val="right"/>
            </w:pPr>
            <w:r>
              <w:rPr>
                <w:rFonts w:ascii="Arial" w:hAnsi="Arial" w:cs="Arial" w:eastAsia="Arial"/>
                <w:lang w:val="he-IL" w:bidi="he-IL"/>
                <w:sz w:val="32"/>
                <w:rtl/>
                <w:szCs w:val="32"/>
              </w:rPr>
              <w:t>3. דירה שקטה בתל אביב מול רעש החיים בחוץ</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יגון</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סיפורת קצרה: יגון, מדירה לדירה, התיק השחור – כתיבה והבנה מעמיקה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תארו בקצרה מהי זווית הראייה של המספר בסיפור "יגון" – כל-יודע, מגוף ראשון או מגוף שלישי מוגבל?</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דרמה: בית בובות מאת הנריק איבסן – הכרת היצירה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 כתב את המחזה "בית בובות"?</w:t>
      </w:r>
    </w:p>
    <w:p>
      <w:pPr>
        <w:bidi/>
        <w:spacing w:after="20"/>
        <w:jc w:val="right"/>
      </w:pPr>
      <w:r>
        <w:rPr>
          <w:rFonts w:ascii="Arial" w:hAnsi="Arial" w:cs="Arial" w:eastAsia="Arial"/>
          <w:lang w:val="he-IL" w:bidi="he-IL"/>
          <w:sz w:val="32"/>
          <w:rtl/>
          <w:szCs w:val="32"/>
        </w:rPr>
        <w:t xml:space="preserve">      ☐ א. הנריק איבסן</w:t>
      </w:r>
    </w:p>
    <w:p>
      <w:pPr>
        <w:bidi/>
        <w:spacing w:after="20"/>
        <w:jc w:val="right"/>
      </w:pPr>
      <w:r>
        <w:rPr>
          <w:rFonts w:ascii="Arial" w:hAnsi="Arial" w:cs="Arial" w:eastAsia="Arial"/>
          <w:lang w:val="he-IL" w:bidi="he-IL"/>
          <w:sz w:val="32"/>
          <w:rtl/>
          <w:szCs w:val="32"/>
        </w:rPr>
        <w:t xml:space="preserve">      ☐ ב. אנטון צ'כוב</w:t>
      </w:r>
    </w:p>
    <w:p>
      <w:pPr>
        <w:bidi/>
        <w:spacing w:after="20"/>
        <w:jc w:val="right"/>
      </w:pPr>
      <w:r>
        <w:rPr>
          <w:rFonts w:ascii="Arial" w:hAnsi="Arial" w:cs="Arial" w:eastAsia="Arial"/>
          <w:lang w:val="he-IL" w:bidi="he-IL"/>
          <w:sz w:val="32"/>
          <w:rtl/>
          <w:szCs w:val="32"/>
        </w:rPr>
        <w:t xml:space="preserve">      ☐ ג. ש"י עגנון</w:t>
      </w:r>
    </w:p>
    <w:p>
      <w:pPr>
        <w:bidi/>
        <w:spacing w:after="20"/>
        <w:jc w:val="right"/>
      </w:pPr>
      <w:r>
        <w:rPr>
          <w:rFonts w:ascii="Arial" w:hAnsi="Arial" w:cs="Arial" w:eastAsia="Arial"/>
          <w:lang w:val="he-IL" w:bidi="he-IL"/>
          <w:b/>
          <w:sz w:val="32"/>
          <w:rtl/>
          <w:szCs w:val="32"/>
          <w:bCs/>
        </w:rPr>
        <w:t>2. הנריק איבסן נחשב לאבי:</w:t>
      </w:r>
    </w:p>
    <w:p>
      <w:pPr>
        <w:bidi/>
        <w:spacing w:after="20"/>
        <w:jc w:val="right"/>
      </w:pPr>
      <w:r>
        <w:rPr>
          <w:rFonts w:ascii="Arial" w:hAnsi="Arial" w:cs="Arial" w:eastAsia="Arial"/>
          <w:lang w:val="he-IL" w:bidi="he-IL"/>
          <w:sz w:val="32"/>
          <w:rtl/>
          <w:szCs w:val="32"/>
        </w:rPr>
        <w:t xml:space="preserve">      ☐ א. הדרמה הריאליסטית המודרנית</w:t>
      </w:r>
    </w:p>
    <w:p>
      <w:pPr>
        <w:bidi/>
        <w:spacing w:after="20"/>
        <w:jc w:val="right"/>
      </w:pPr>
      <w:r>
        <w:rPr>
          <w:rFonts w:ascii="Arial" w:hAnsi="Arial" w:cs="Arial" w:eastAsia="Arial"/>
          <w:lang w:val="he-IL" w:bidi="he-IL"/>
          <w:sz w:val="32"/>
          <w:rtl/>
          <w:szCs w:val="32"/>
        </w:rPr>
        <w:t xml:space="preserve">      ☐ ב. השירה הספרדית</w:t>
      </w:r>
    </w:p>
    <w:p>
      <w:pPr>
        <w:bidi/>
        <w:spacing w:after="20"/>
        <w:jc w:val="right"/>
      </w:pPr>
      <w:r>
        <w:rPr>
          <w:rFonts w:ascii="Arial" w:hAnsi="Arial" w:cs="Arial" w:eastAsia="Arial"/>
          <w:lang w:val="he-IL" w:bidi="he-IL"/>
          <w:sz w:val="32"/>
          <w:rtl/>
          <w:szCs w:val="32"/>
        </w:rPr>
        <w:t xml:space="preserve">      ☐ ג. הסיפור הקצר הרוסי</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דרמה: בית בובות מאת הנריק איבסן – הכרת היצירה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המחזה "בית בובות" עלה לראשונה בפריז.</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המחזה פותח כמו קומדיה ביתית קלה, ורק בהמשך מתגלה הסוד שמתחתיה.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דרמה: בית בובות מאת הנריק איבסן – הכרת היצירה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המחזה "בית בובות" מתרחש בסלון של משפחה __________ בימי חג המולד.</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דרמה: בית בובות מאת הנריק איבסן – מבנה, דמויות וסמלים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"חדר משחקים"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הכינוי שנורה נותנת לילדיה</w:t>
            </w:r>
          </w:p>
        </w:tc>
      </w:tr>
      <w:tr>
        <w:tc>
          <w:tcPr>
            <w:tcW w:type="dxa" w:w="3969"/>
          </w:tcPr>
          <w:p>
            <w:pPr>
              <w:bidi/>
              <w:jc w:val="right"/>
            </w:pPr>
            <w:r>
              <w:rPr>
                <w:rFonts w:ascii="Arial" w:hAnsi="Arial" w:cs="Arial" w:eastAsia="Arial"/>
                <w:lang w:val="he-IL" w:bidi="he-IL"/>
                <w:sz w:val="32"/>
                <w:rtl/>
                <w:szCs w:val="32"/>
              </w:rPr>
              <w:t>2. "אשת-הבובה"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התיאור שנורה נותנת לעצמה ביחס לאביה</w:t>
            </w:r>
          </w:p>
        </w:tc>
      </w:tr>
      <w:tr>
        <w:tc>
          <w:tcPr>
            <w:tcW w:type="dxa" w:w="3969"/>
          </w:tcPr>
          <w:p>
            <w:pPr>
              <w:bidi/>
              <w:jc w:val="right"/>
            </w:pPr>
            <w:r>
              <w:rPr>
                <w:rFonts w:ascii="Arial" w:hAnsi="Arial" w:cs="Arial" w:eastAsia="Arial"/>
                <w:lang w:val="he-IL" w:bidi="he-IL"/>
                <w:sz w:val="32"/>
                <w:rtl/>
                <w:szCs w:val="32"/>
              </w:rPr>
              <w:t>3. "ילדת-הבובה"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התיאור שנורה נותנת לעצמה ביחס להלמר</w:t>
            </w:r>
          </w:p>
        </w:tc>
      </w:tr>
      <w:tr>
        <w:tc>
          <w:tcPr>
            <w:tcW w:type="dxa" w:w="3969"/>
          </w:tcPr>
          <w:p>
            <w:pPr>
              <w:bidi/>
              <w:jc w:val="right"/>
            </w:pPr>
            <w:r>
              <w:rPr>
                <w:rFonts w:ascii="Arial" w:hAnsi="Arial" w:cs="Arial" w:eastAsia="Arial"/>
                <w:lang w:val="he-IL" w:bidi="he-IL"/>
                <w:sz w:val="32"/>
                <w:rtl/>
                <w:szCs w:val="32"/>
              </w:rPr>
              <w:t>4. "הבובות שלי"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הכינוי שנורה נותנת לבית שבו חייתה</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נובלה: מאחורי הגדר מאת ח״נ ביאליק – רקע ועובדות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הנובלה "מאחורי הגדר" נדפסה לראשונה בשנת 1909 בכתב העת "השילוח".</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עלילת הנובלה מתרחשת בעיר גדולה במערב אירופה.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נח הוא בן יחיד למשפחה יהודית, ומארינקא היא נערה נוכרייה אסופית הגדלה בחצר השכנה.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נובלה: מאחורי הגדר מאת ח״נ ביאליק – דמויות, מקום וכותרת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פרבר העצים היה פעם מקום ישוב לקצפים, ונהפך כעת לישוב גדול של __________.</w:t>
      </w:r>
    </w:p>
    <w:p>
      <w:pPr>
        <w:bidi/>
        <w:spacing w:after="80"/>
        <w:jc w:val="right"/>
      </w:pPr>
      <w:r>
        <w:rPr>
          <w:rFonts w:ascii="Arial" w:hAnsi="Arial" w:cs="Arial" w:eastAsia="Arial"/>
          <w:lang w:val="he-IL" w:bidi="he-IL"/>
          <w:sz w:val="32"/>
          <w:rtl/>
          <w:szCs w:val="32"/>
        </w:rPr>
        <w:t>2. הנובלה מספרת על אהבה אסורה בין נח לבין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נובלה: מאחורי הגדר מאת ח״נ ביאליק – סמלים ומבנה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המשמעות הכפולה האפשרית של הכותרת "מאחורי הגדר"?</w:t>
      </w:r>
    </w:p>
    <w:p>
      <w:pPr>
        <w:bidi/>
        <w:spacing w:after="20"/>
        <w:jc w:val="right"/>
      </w:pPr>
      <w:r>
        <w:rPr>
          <w:rFonts w:ascii="Arial" w:hAnsi="Arial" w:cs="Arial" w:eastAsia="Arial"/>
          <w:lang w:val="he-IL" w:bidi="he-IL"/>
          <w:sz w:val="32"/>
          <w:rtl/>
          <w:szCs w:val="32"/>
        </w:rPr>
        <w:t xml:space="preserve">      ☐ א. רק להגן על הבית מפני גנבים</w:t>
      </w:r>
    </w:p>
    <w:p>
      <w:pPr>
        <w:bidi/>
        <w:spacing w:after="20"/>
        <w:jc w:val="right"/>
      </w:pPr>
      <w:r>
        <w:rPr>
          <w:rFonts w:ascii="Arial" w:hAnsi="Arial" w:cs="Arial" w:eastAsia="Arial"/>
          <w:lang w:val="he-IL" w:bidi="he-IL"/>
          <w:sz w:val="32"/>
          <w:rtl/>
          <w:szCs w:val="32"/>
        </w:rPr>
        <w:t xml:space="preserve">      ☐ ב. גם להגן וגם להפריד בין אנשים</w:t>
      </w:r>
    </w:p>
    <w:p>
      <w:pPr>
        <w:bidi/>
        <w:spacing w:after="20"/>
        <w:jc w:val="right"/>
      </w:pPr>
      <w:r>
        <w:rPr>
          <w:rFonts w:ascii="Arial" w:hAnsi="Arial" w:cs="Arial" w:eastAsia="Arial"/>
          <w:lang w:val="he-IL" w:bidi="he-IL"/>
          <w:sz w:val="32"/>
          <w:rtl/>
          <w:szCs w:val="32"/>
        </w:rPr>
        <w:t xml:space="preserve">      ☐ ג. לסמן את גבול העיירה בלבד</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נובלה: מאחורי הגדר מאת ח״נ ביאליק – התאמה, כתיבה והמלצה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נח</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נערה נוכרייה אסופית הגדלה בחצר השכנה</w:t>
            </w:r>
          </w:p>
        </w:tc>
      </w:tr>
      <w:tr>
        <w:tc>
          <w:tcPr>
            <w:tcW w:type="dxa" w:w="3969"/>
          </w:tcPr>
          <w:p>
            <w:pPr>
              <w:bidi/>
              <w:jc w:val="right"/>
            </w:pPr>
            <w:r>
              <w:rPr>
                <w:rFonts w:ascii="Arial" w:hAnsi="Arial" w:cs="Arial" w:eastAsia="Arial"/>
                <w:lang w:val="he-IL" w:bidi="he-IL"/>
                <w:sz w:val="32"/>
                <w:rtl/>
                <w:szCs w:val="32"/>
              </w:rPr>
              <w:t>2. מארינקא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גבול שמפריד בין שני עולמות ובני אדם</w:t>
            </w:r>
          </w:p>
        </w:tc>
      </w:tr>
      <w:tr>
        <w:tc>
          <w:tcPr>
            <w:tcW w:type="dxa" w:w="3969"/>
          </w:tcPr>
          <w:p>
            <w:pPr>
              <w:bidi/>
              <w:jc w:val="right"/>
            </w:pPr>
            <w:r>
              <w:rPr>
                <w:rFonts w:ascii="Arial" w:hAnsi="Arial" w:cs="Arial" w:eastAsia="Arial"/>
                <w:lang w:val="he-IL" w:bidi="he-IL"/>
                <w:sz w:val="32"/>
                <w:rtl/>
                <w:szCs w:val="32"/>
              </w:rPr>
              <w:t>3. פרבר העצים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בן יחיד למשפחה יהודית, מאוהב במארינקא</w:t>
            </w:r>
          </w:p>
        </w:tc>
      </w:tr>
      <w:tr>
        <w:tc>
          <w:tcPr>
            <w:tcW w:type="dxa" w:w="3969"/>
          </w:tcPr>
          <w:p>
            <w:pPr>
              <w:bidi/>
              <w:jc w:val="right"/>
            </w:pPr>
            <w:r>
              <w:rPr>
                <w:rFonts w:ascii="Arial" w:hAnsi="Arial" w:cs="Arial" w:eastAsia="Arial"/>
                <w:lang w:val="he-IL" w:bidi="he-IL"/>
                <w:sz w:val="32"/>
                <w:rtl/>
                <w:szCs w:val="32"/>
              </w:rPr>
              <w:t>4. הגדר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שכונה יהודית בעיירה במזרח אירופה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שירה: ליבי במזרח מאת רבי יהודה הלוי – הכרת היצירה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 כתב את השיר "ליבי במזרח"?</w:t>
      </w:r>
    </w:p>
    <w:p>
      <w:pPr>
        <w:bidi/>
        <w:spacing w:after="20"/>
        <w:jc w:val="right"/>
      </w:pPr>
      <w:r>
        <w:rPr>
          <w:rFonts w:ascii="Arial" w:hAnsi="Arial" w:cs="Arial" w:eastAsia="Arial"/>
          <w:lang w:val="he-IL" w:bidi="he-IL"/>
          <w:sz w:val="32"/>
          <w:rtl/>
          <w:szCs w:val="32"/>
        </w:rPr>
        <w:t xml:space="preserve">      ☐ א. רבי יהודה הלוי</w:t>
      </w:r>
    </w:p>
    <w:p>
      <w:pPr>
        <w:bidi/>
        <w:spacing w:after="20"/>
        <w:jc w:val="right"/>
      </w:pPr>
      <w:r>
        <w:rPr>
          <w:rFonts w:ascii="Arial" w:hAnsi="Arial" w:cs="Arial" w:eastAsia="Arial"/>
          <w:lang w:val="he-IL" w:bidi="he-IL"/>
          <w:sz w:val="32"/>
          <w:rtl/>
          <w:szCs w:val="32"/>
        </w:rPr>
        <w:t xml:space="preserve">      ☐ ב. ש״י עגנון</w:t>
      </w:r>
    </w:p>
    <w:p>
      <w:pPr>
        <w:bidi/>
        <w:spacing w:after="20"/>
        <w:jc w:val="right"/>
      </w:pPr>
      <w:r>
        <w:rPr>
          <w:rFonts w:ascii="Arial" w:hAnsi="Arial" w:cs="Arial" w:eastAsia="Arial"/>
          <w:lang w:val="he-IL" w:bidi="he-IL"/>
          <w:sz w:val="32"/>
          <w:rtl/>
          <w:szCs w:val="32"/>
        </w:rPr>
        <w:t xml:space="preserve">      ☐ ג. ח״נ ביאליק</w:t>
      </w:r>
    </w:p>
    <w:p>
      <w:pPr>
        <w:bidi/>
        <w:spacing w:after="20"/>
        <w:jc w:val="right"/>
      </w:pPr>
      <w:r>
        <w:rPr>
          <w:rFonts w:ascii="Arial" w:hAnsi="Arial" w:cs="Arial" w:eastAsia="Arial"/>
          <w:lang w:val="he-IL" w:bidi="he-IL"/>
          <w:b/>
          <w:sz w:val="32"/>
          <w:rtl/>
          <w:szCs w:val="32"/>
          <w:bCs/>
        </w:rPr>
        <w:t>2. לאיזו קבוצת שירים שייך "ליבי במזרח"?</w:t>
      </w:r>
    </w:p>
    <w:p>
      <w:pPr>
        <w:bidi/>
        <w:spacing w:after="20"/>
        <w:jc w:val="right"/>
      </w:pPr>
      <w:r>
        <w:rPr>
          <w:rFonts w:ascii="Arial" w:hAnsi="Arial" w:cs="Arial" w:eastAsia="Arial"/>
          <w:lang w:val="he-IL" w:bidi="he-IL"/>
          <w:sz w:val="32"/>
          <w:rtl/>
          <w:szCs w:val="32"/>
        </w:rPr>
        <w:t xml:space="preserve">      ☐ א. שירי חול</w:t>
      </w:r>
    </w:p>
    <w:p>
      <w:pPr>
        <w:bidi/>
        <w:spacing w:after="20"/>
        <w:jc w:val="right"/>
      </w:pPr>
      <w:r>
        <w:rPr>
          <w:rFonts w:ascii="Arial" w:hAnsi="Arial" w:cs="Arial" w:eastAsia="Arial"/>
          <w:lang w:val="he-IL" w:bidi="he-IL"/>
          <w:sz w:val="32"/>
          <w:rtl/>
          <w:szCs w:val="32"/>
        </w:rPr>
        <w:t xml:space="preserve">      ☐ ב. שירי ציון</w:t>
      </w:r>
    </w:p>
    <w:p>
      <w:pPr>
        <w:bidi/>
        <w:spacing w:after="20"/>
        <w:jc w:val="right"/>
      </w:pPr>
      <w:r>
        <w:rPr>
          <w:rFonts w:ascii="Arial" w:hAnsi="Arial" w:cs="Arial" w:eastAsia="Arial"/>
          <w:lang w:val="he-IL" w:bidi="he-IL"/>
          <w:sz w:val="32"/>
          <w:rtl/>
          <w:szCs w:val="32"/>
        </w:rPr>
        <w:t xml:space="preserve">      ☐ ג. שירי חתונה</w:t>
      </w:r>
    </w:p>
    <w:p>
      <w:pPr>
        <w:bidi/>
        <w:spacing w:after="20"/>
        <w:jc w:val="right"/>
      </w:pPr>
      <w:r>
        <w:rPr>
          <w:rFonts w:ascii="Arial" w:hAnsi="Arial" w:cs="Arial" w:eastAsia="Arial"/>
          <w:lang w:val="he-IL" w:bidi="he-IL"/>
          <w:b/>
          <w:sz w:val="32"/>
          <w:rtl/>
          <w:szCs w:val="32"/>
          <w:bCs/>
        </w:rPr>
        <w:t>3. היכן חי רבי יהודה הלוי כשכתב את השיר?</w:t>
      </w:r>
    </w:p>
    <w:p>
      <w:pPr>
        <w:bidi/>
        <w:spacing w:after="20"/>
        <w:jc w:val="right"/>
      </w:pPr>
      <w:r>
        <w:rPr>
          <w:rFonts w:ascii="Arial" w:hAnsi="Arial" w:cs="Arial" w:eastAsia="Arial"/>
          <w:lang w:val="he-IL" w:bidi="he-IL"/>
          <w:sz w:val="32"/>
          <w:rtl/>
          <w:szCs w:val="32"/>
        </w:rPr>
        <w:t xml:space="preserve">      ☐ א. בספרד</w:t>
      </w:r>
    </w:p>
    <w:p>
      <w:pPr>
        <w:bidi/>
        <w:spacing w:after="20"/>
        <w:jc w:val="right"/>
      </w:pPr>
      <w:r>
        <w:rPr>
          <w:rFonts w:ascii="Arial" w:hAnsi="Arial" w:cs="Arial" w:eastAsia="Arial"/>
          <w:lang w:val="he-IL" w:bidi="he-IL"/>
          <w:sz w:val="32"/>
          <w:rtl/>
          <w:szCs w:val="32"/>
        </w:rPr>
        <w:t xml:space="preserve">      ☐ ב. בארץ ישראל</w:t>
      </w:r>
    </w:p>
    <w:p>
      <w:pPr>
        <w:bidi/>
        <w:spacing w:after="20"/>
        <w:jc w:val="right"/>
      </w:pPr>
      <w:r>
        <w:rPr>
          <w:rFonts w:ascii="Arial" w:hAnsi="Arial" w:cs="Arial" w:eastAsia="Arial"/>
          <w:lang w:val="he-IL" w:bidi="he-IL"/>
          <w:sz w:val="32"/>
          <w:rtl/>
          <w:szCs w:val="32"/>
        </w:rPr>
        <w:t xml:space="preserve">      ☐ ג. ברוסיה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שירה: ליבי במזרח מאת רבי יהודה הלוי – הבנה ויישום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השיר "ליבי במזרח" מתואר כשיר קצר בן שש שורות.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בשיר יש חרוז שונה בכל שורה.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הדובר בשיר מרגיש שהאוכל והחיים בספרד ערבים וטעימים לו.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שירה: ליבי במזרח מאת רבי יהודה הלוי – חשיבה והערכה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במשפט אחד מדוע הדובר אינו יכול ליהנות מן האוכל ומן החיים בספרד.</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מהו החרוז המבריח, ומדוע מתאים לשיר על געגוע מתמשך?</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6 · מיומנויות שאלון 8281: אמצעים, מושגים ובונה תשובה – זיהוי בסיסי</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ליבי במזרח ואנכי בסוף מערב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מאחורי הגדר</w:t>
            </w:r>
          </w:p>
        </w:tc>
      </w:tr>
      <w:tr>
        <w:tc>
          <w:tcPr>
            <w:tcW w:type="dxa" w:w="3969"/>
          </w:tcPr>
          <w:p>
            <w:pPr>
              <w:bidi/>
              <w:jc w:val="right"/>
            </w:pPr>
            <w:r>
              <w:rPr>
                <w:rFonts w:ascii="Arial" w:hAnsi="Arial" w:cs="Arial" w:eastAsia="Arial"/>
                <w:lang w:val="he-IL" w:bidi="he-IL"/>
                <w:sz w:val="32"/>
                <w:rtl/>
                <w:szCs w:val="32"/>
              </w:rPr>
              <w:t>2. חדר משחקים... הייתי אשת-הבובה שלך</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יגון</w:t>
            </w:r>
          </w:p>
        </w:tc>
      </w:tr>
      <w:tr>
        <w:tc>
          <w:tcPr>
            <w:tcW w:type="dxa" w:w="3969"/>
          </w:tcPr>
          <w:p>
            <w:pPr>
              <w:bidi/>
              <w:jc w:val="right"/>
            </w:pPr>
            <w:r>
              <w:rPr>
                <w:rFonts w:ascii="Arial" w:hAnsi="Arial" w:cs="Arial" w:eastAsia="Arial"/>
                <w:lang w:val="he-IL" w:bidi="he-IL"/>
                <w:sz w:val="32"/>
                <w:rtl/>
                <w:szCs w:val="32"/>
              </w:rPr>
              <w:t>3. העגלון יונה פוטאפוב לבן כולו, כמו רוח רפאים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בית בובות</w:t>
            </w:r>
          </w:p>
        </w:tc>
      </w:tr>
      <w:tr>
        <w:tc>
          <w:tcPr>
            <w:tcW w:type="dxa" w:w="3969"/>
          </w:tcPr>
          <w:p>
            <w:pPr>
              <w:bidi/>
              <w:jc w:val="right"/>
            </w:pPr>
            <w:r>
              <w:rPr>
                <w:rFonts w:ascii="Arial" w:hAnsi="Arial" w:cs="Arial" w:eastAsia="Arial"/>
                <w:lang w:val="he-IL" w:bidi="he-IL"/>
                <w:sz w:val="32"/>
                <w:rtl/>
                <w:szCs w:val="32"/>
              </w:rPr>
              <w:t>4. הכל נתיהד שם: הבתים, החצרות, הגדרות העקומות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ליבי במזרח</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6 · מיומנויות שאלון 8281: אמצעים, מושגים ובונה תשובה – עובדות ביצירות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יונה העגלון ב'יגון' מוצא בסוף הסיפור אדם שמקשיב לו בסבלנות ומנחם אותו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ב'בית בובות' נורה מבינה בסוף המחזה שנישואיה היו כמו משחק בחדר בובות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'ליבי במזרח' הוא שיר ארוך בן עשרות שורות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6 · מיומנויות שאלון 8281: אמצעים, מושגים ובונה תשובה – אמצעים וסמלים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אמצעי ספרותי פותח יהודה הלוי את השיר 'ליבי במזרח'?</w:t>
      </w:r>
    </w:p>
    <w:p>
      <w:pPr>
        <w:bidi/>
        <w:spacing w:after="20"/>
        <w:jc w:val="right"/>
      </w:pPr>
      <w:r>
        <w:rPr>
          <w:rFonts w:ascii="Arial" w:hAnsi="Arial" w:cs="Arial" w:eastAsia="Arial"/>
          <w:lang w:val="he-IL" w:bidi="he-IL"/>
          <w:sz w:val="32"/>
          <w:rtl/>
          <w:szCs w:val="32"/>
        </w:rPr>
        <w:t xml:space="preserve">      ☐ א. ניגוד בין הלב לגוף</w:t>
      </w:r>
    </w:p>
    <w:p>
      <w:pPr>
        <w:bidi/>
        <w:spacing w:after="20"/>
        <w:jc w:val="right"/>
      </w:pPr>
      <w:r>
        <w:rPr>
          <w:rFonts w:ascii="Arial" w:hAnsi="Arial" w:cs="Arial" w:eastAsia="Arial"/>
          <w:lang w:val="he-IL" w:bidi="he-IL"/>
          <w:sz w:val="32"/>
          <w:rtl/>
          <w:szCs w:val="32"/>
        </w:rPr>
        <w:t xml:space="preserve">      ☐ ב. חזרה על אותה מילה פעמיים</w:t>
      </w:r>
    </w:p>
    <w:p>
      <w:pPr>
        <w:bidi/>
        <w:spacing w:after="20"/>
        <w:jc w:val="right"/>
      </w:pPr>
      <w:r>
        <w:rPr>
          <w:rFonts w:ascii="Arial" w:hAnsi="Arial" w:cs="Arial" w:eastAsia="Arial"/>
          <w:lang w:val="he-IL" w:bidi="he-IL"/>
          <w:sz w:val="32"/>
          <w:rtl/>
          <w:szCs w:val="32"/>
        </w:rPr>
        <w:t xml:space="preserve">      ☐ ג. משחק מילים קומי</w:t>
      </w:r>
    </w:p>
    <w:p>
      <w:pPr>
        <w:bidi/>
        <w:spacing w:after="20"/>
        <w:jc w:val="right"/>
      </w:pPr>
      <w:r>
        <w:rPr>
          <w:rFonts w:ascii="Arial" w:hAnsi="Arial" w:cs="Arial" w:eastAsia="Arial"/>
          <w:lang w:val="he-IL" w:bidi="he-IL"/>
          <w:b/>
          <w:sz w:val="32"/>
          <w:rtl/>
          <w:szCs w:val="32"/>
          <w:bCs/>
        </w:rPr>
        <w:t>2. מה מסמלת הגדר בנובלה 'מאחורי הגדר' של ביאליק?</w:t>
      </w:r>
    </w:p>
    <w:p>
      <w:pPr>
        <w:bidi/>
        <w:spacing w:after="20"/>
        <w:jc w:val="right"/>
      </w:pPr>
      <w:r>
        <w:rPr>
          <w:rFonts w:ascii="Arial" w:hAnsi="Arial" w:cs="Arial" w:eastAsia="Arial"/>
          <w:lang w:val="he-IL" w:bidi="he-IL"/>
          <w:sz w:val="32"/>
          <w:rtl/>
          <w:szCs w:val="32"/>
        </w:rPr>
        <w:t xml:space="preserve">      ☐ א. רק גבול פיזי בין חצרות בלי משמעות נוספת</w:t>
      </w:r>
    </w:p>
    <w:p>
      <w:pPr>
        <w:bidi/>
        <w:spacing w:after="20"/>
        <w:jc w:val="right"/>
      </w:pPr>
      <w:r>
        <w:rPr>
          <w:rFonts w:ascii="Arial" w:hAnsi="Arial" w:cs="Arial" w:eastAsia="Arial"/>
          <w:lang w:val="he-IL" w:bidi="he-IL"/>
          <w:sz w:val="32"/>
          <w:rtl/>
          <w:szCs w:val="32"/>
        </w:rPr>
        <w:t xml:space="preserve">      ☐ ב. הפרדה בין עולם יהודי לעולם נוכרי, ובין אהבה לחברה הסוגרת עליה</w:t>
      </w:r>
    </w:p>
    <w:p>
      <w:pPr>
        <w:bidi/>
        <w:spacing w:after="20"/>
        <w:jc w:val="right"/>
      </w:pPr>
      <w:r>
        <w:rPr>
          <w:rFonts w:ascii="Arial" w:hAnsi="Arial" w:cs="Arial" w:eastAsia="Arial"/>
          <w:lang w:val="he-IL" w:bidi="he-IL"/>
          <w:sz w:val="32"/>
          <w:rtl/>
          <w:szCs w:val="32"/>
        </w:rPr>
        <w:t xml:space="preserve">      ☐ ג. עץ תפוח שגדל בחצר</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חזרה מסכמת – זיהוי יצירות ופרטים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 כתב את הנובלה "מאחורי הגדר"?</w:t>
      </w:r>
    </w:p>
    <w:p>
      <w:pPr>
        <w:bidi/>
        <w:spacing w:after="20"/>
        <w:jc w:val="right"/>
      </w:pPr>
      <w:r>
        <w:rPr>
          <w:rFonts w:ascii="Arial" w:hAnsi="Arial" w:cs="Arial" w:eastAsia="Arial"/>
          <w:lang w:val="he-IL" w:bidi="he-IL"/>
          <w:sz w:val="32"/>
          <w:rtl/>
          <w:szCs w:val="32"/>
        </w:rPr>
        <w:t xml:space="preserve">      ☐ א. ש״י עגנון</w:t>
      </w:r>
    </w:p>
    <w:p>
      <w:pPr>
        <w:bidi/>
        <w:spacing w:after="20"/>
        <w:jc w:val="right"/>
      </w:pPr>
      <w:r>
        <w:rPr>
          <w:rFonts w:ascii="Arial" w:hAnsi="Arial" w:cs="Arial" w:eastAsia="Arial"/>
          <w:lang w:val="he-IL" w:bidi="he-IL"/>
          <w:sz w:val="32"/>
          <w:rtl/>
          <w:szCs w:val="32"/>
        </w:rPr>
        <w:t xml:space="preserve">      ☐ ב. ח״נ ביאליק</w:t>
      </w:r>
    </w:p>
    <w:p>
      <w:pPr>
        <w:bidi/>
        <w:spacing w:after="20"/>
        <w:jc w:val="right"/>
      </w:pPr>
      <w:r>
        <w:rPr>
          <w:rFonts w:ascii="Arial" w:hAnsi="Arial" w:cs="Arial" w:eastAsia="Arial"/>
          <w:lang w:val="he-IL" w:bidi="he-IL"/>
          <w:sz w:val="32"/>
          <w:rtl/>
          <w:szCs w:val="32"/>
        </w:rPr>
        <w:t xml:space="preserve">      ☐ ג. יהושע קנז</w:t>
      </w:r>
    </w:p>
    <w:p>
      <w:pPr>
        <w:bidi/>
        <w:spacing w:after="20"/>
        <w:jc w:val="right"/>
      </w:pPr>
      <w:r>
        <w:rPr>
          <w:rFonts w:ascii="Arial" w:hAnsi="Arial" w:cs="Arial" w:eastAsia="Arial"/>
          <w:lang w:val="he-IL" w:bidi="he-IL"/>
          <w:b/>
          <w:sz w:val="32"/>
          <w:rtl/>
          <w:szCs w:val="32"/>
          <w:bCs/>
        </w:rPr>
        <w:t>2. לאיזו סוגה שייכת היצירה "בית בובות"?</w:t>
      </w:r>
    </w:p>
    <w:p>
      <w:pPr>
        <w:bidi/>
        <w:spacing w:after="20"/>
        <w:jc w:val="right"/>
      </w:pPr>
      <w:r>
        <w:rPr>
          <w:rFonts w:ascii="Arial" w:hAnsi="Arial" w:cs="Arial" w:eastAsia="Arial"/>
          <w:lang w:val="he-IL" w:bidi="he-IL"/>
          <w:sz w:val="32"/>
          <w:rtl/>
          <w:szCs w:val="32"/>
        </w:rPr>
        <w:t xml:space="preserve">      ☐ א. שירה</w:t>
      </w:r>
    </w:p>
    <w:p>
      <w:pPr>
        <w:bidi/>
        <w:spacing w:after="20"/>
        <w:jc w:val="right"/>
      </w:pPr>
      <w:r>
        <w:rPr>
          <w:rFonts w:ascii="Arial" w:hAnsi="Arial" w:cs="Arial" w:eastAsia="Arial"/>
          <w:lang w:val="he-IL" w:bidi="he-IL"/>
          <w:sz w:val="32"/>
          <w:rtl/>
          <w:szCs w:val="32"/>
        </w:rPr>
        <w:t xml:space="preserve">      ☐ ב. נובלה</w:t>
      </w:r>
    </w:p>
    <w:p>
      <w:pPr>
        <w:bidi/>
        <w:spacing w:after="20"/>
        <w:jc w:val="right"/>
      </w:pPr>
      <w:r>
        <w:rPr>
          <w:rFonts w:ascii="Arial" w:hAnsi="Arial" w:cs="Arial" w:eastAsia="Arial"/>
          <w:lang w:val="he-IL" w:bidi="he-IL"/>
          <w:sz w:val="32"/>
          <w:rtl/>
          <w:szCs w:val="32"/>
        </w:rPr>
        <w:t xml:space="preserve">      ☐ ג. דרמה</w:t>
      </w:r>
    </w:p>
    <w:p>
      <w:pPr>
        <w:bidi/>
        <w:spacing w:after="20"/>
        <w:jc w:val="right"/>
      </w:pPr>
      <w:r>
        <w:rPr>
          <w:rFonts w:ascii="Arial" w:hAnsi="Arial" w:cs="Arial" w:eastAsia="Arial"/>
          <w:lang w:val="he-IL" w:bidi="he-IL"/>
          <w:b/>
          <w:sz w:val="32"/>
          <w:rtl/>
          <w:szCs w:val="32"/>
          <w:bCs/>
        </w:rPr>
        <w:t>3. איזו דמות מופיעה ביצירה "יגון"?</w:t>
      </w:r>
    </w:p>
    <w:p>
      <w:pPr>
        <w:bidi/>
        <w:spacing w:after="20"/>
        <w:jc w:val="right"/>
      </w:pPr>
      <w:r>
        <w:rPr>
          <w:rFonts w:ascii="Arial" w:hAnsi="Arial" w:cs="Arial" w:eastAsia="Arial"/>
          <w:lang w:val="he-IL" w:bidi="he-IL"/>
          <w:sz w:val="32"/>
          <w:rtl/>
          <w:szCs w:val="32"/>
        </w:rPr>
        <w:t xml:space="preserve">      ☐ א. העגלון יונה</w:t>
      </w:r>
    </w:p>
    <w:p>
      <w:pPr>
        <w:bidi/>
        <w:spacing w:after="20"/>
        <w:jc w:val="right"/>
      </w:pPr>
      <w:r>
        <w:rPr>
          <w:rFonts w:ascii="Arial" w:hAnsi="Arial" w:cs="Arial" w:eastAsia="Arial"/>
          <w:lang w:val="he-IL" w:bidi="he-IL"/>
          <w:sz w:val="32"/>
          <w:rtl/>
          <w:szCs w:val="32"/>
        </w:rPr>
        <w:t xml:space="preserve">      ☐ ב. נח המאוהב במארינקא</w:t>
      </w:r>
    </w:p>
    <w:p>
      <w:pPr>
        <w:bidi/>
        <w:spacing w:after="20"/>
        <w:jc w:val="right"/>
      </w:pPr>
      <w:r>
        <w:rPr>
          <w:rFonts w:ascii="Arial" w:hAnsi="Arial" w:cs="Arial" w:eastAsia="Arial"/>
          <w:lang w:val="he-IL" w:bidi="he-IL"/>
          <w:sz w:val="32"/>
          <w:rtl/>
          <w:szCs w:val="32"/>
        </w:rPr>
        <w:t xml:space="preserve">      ☐ ג. הילד עם התיק השחור</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חזרה מסכמת – חשיבה והשוואה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בחרו שתיים מהיצירות שלמדתם וכתבו במשפט אחד לכל יצירה מהו הרגש המרכזי שהיא מעוררת.</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הסבירו את הקשר בין הכותרת לבין התוכן ביצירה אחת לבחירתכם (מלבד "מדירה לדירה").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יודע/ת למפות בכל יצירה את התקציר, הדמויות, הסמלים והנושא המרכזי?</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יכול/ה לכתוב תשובה מלאה לשאלת בגרות בעזרת פיגום: טענה, ביסוס מהטקסט והסבר?</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ספרות לבגרות 8281: הלב, הכנה לבגרות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